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0"/>
      </w:pPr>
      <w:r>
        <w:rPr>
          <w:b/>
          <w:bCs/>
        </w:rPr>
        <w:t xml:space="preserve">Playbook Comercial</w:t>
      </w:r>
    </w:p>
    <w:p>
      <w:pPr>
        <w:spacing w:after="200"/>
      </w:pPr>
      <w:r>
        <w:rPr>
          <w:sz w:val="22"/>
          <w:szCs w:val="22"/>
        </w:rPr>
        <w:t xml:space="preserve">Este playbook é a sua biblioteca de argumentos comerciais. Faz parte do </w:t>
      </w:r>
      <w:r>
        <w:rPr>
          <w:b/>
          <w:bCs/>
          <w:sz w:val="22"/>
          <w:szCs w:val="22"/>
        </w:rPr>
        <w:t xml:space="preserve">Programa Atena</w:t>
      </w:r>
      <w:r>
        <w:rPr>
          <w:sz w:val="22"/>
          <w:szCs w:val="22"/>
        </w:rPr>
        <w:t xml:space="preserve">, iniciativa da CNC para apoiar federações e sindicatos no fortalecimento dos pilares de produto, marketing e comercial. Este material apoia especificamente o pilar </w:t>
      </w:r>
      <w:r>
        <w:rPr>
          <w:b/>
          <w:bCs/>
          <w:sz w:val="22"/>
          <w:szCs w:val="22"/>
        </w:rPr>
        <w:t xml:space="preserve">comercial</w:t>
      </w:r>
      <w:r>
        <w:rPr>
          <w:sz w:val="22"/>
          <w:szCs w:val="22"/>
        </w:rPr>
        <w:t xml:space="preserve"> e foi pensado para uso da equipe comercial da sua entidade em conversas com empresários ainda não associados. Ele não é um documento estático — é vivo, e melhora a cada nova história coletada e a cada objeção tratada em campo.</w:t>
      </w:r>
    </w:p>
    <w:p>
      <w:pPr>
        <w:pStyle w:val="Heading2"/>
        <w:spacing w:after="140" w:before="280"/>
      </w:pPr>
      <w:r>
        <w:rPr>
          <w:b/>
          <w:bCs/>
        </w:rPr>
        <w:t xml:space="preserve">Como usar este playbook</w:t>
      </w:r>
    </w:p>
    <w:p>
      <w:pPr>
        <w:pStyle w:val="Heading3"/>
        <w:spacing w:after="100" w:before="200"/>
      </w:pPr>
      <w:r>
        <w:rPr>
          <w:b/>
          <w:bCs/>
        </w:rPr>
        <w:t xml:space="preserve">O que este playbook entrega</w:t>
      </w:r>
    </w:p>
    <w:p>
      <w:pPr>
        <w:spacing w:after="100"/>
        <w:jc w:val="left"/>
      </w:pPr>
      <w:r>
        <w:rPr>
          <w:sz w:val="22"/>
          <w:szCs w:val="22"/>
        </w:rPr>
        <w:t xml:space="preserve">Este material apoia a área comercial da entidade em quatro frentes principais, uma para cada seção do documento: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Argumentar com diferenciais reais durante a conversa com o empresário (seção 1).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Conectar a dor que o empresário descreve aos produtos e serviços da entidade (seção 2).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Contar histórias reais de associados que tiveram resultado concreto após a associação (seções 3 e 4).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Tratar com naturalidade as objeções mais comuns no momento da venda (seção 5).</w:t>
      </w:r>
    </w:p>
    <w:p>
      <w:pPr>
        <w:spacing w:after="200"/>
        <w:jc w:val="left"/>
      </w:pPr>
      <w:r>
        <w:rPr>
          <w:sz w:val="22"/>
          <w:szCs w:val="22"/>
        </w:rPr>
        <w:t xml:space="preserve">Não é necessário ler em ordem — use como referência conforme a situação pedir. As outras frentes da Jornada Atena (produto e marketing) têm guias e materiais próprios.</w:t>
      </w:r>
    </w:p>
    <w:p>
      <w:pPr>
        <w:pStyle w:val="Heading3"/>
        <w:spacing w:after="100" w:before="200"/>
      </w:pPr>
      <w:r>
        <w:rPr>
          <w:b/>
          <w:bCs/>
        </w:rPr>
        <w:t xml:space="preserve">Quando consultar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Antes de toda reunião comercial agendada — reserve de 5 a 10 minutos de revisão direcionada à dor provável do empresário.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Sempre que receber um contato novo de empresário interessado, ainda que por telefone ou mensagem. Use a tabela de dores como roteiro mental nos primeiros 5 minutos da conversa.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Em sessões periódicas de capacitação da equipe comercial, como referência única de discurso e argumentação.</w:t>
      </w:r>
    </w:p>
    <w:p>
      <w:pPr>
        <w:pStyle w:val="ListParagraph"/>
        <w:numPr>
          <w:ilvl w:val="0"/>
          <w:numId w:val="3"/>
        </w:numPr>
        <w:spacing w:after="80"/>
      </w:pPr>
      <w:r>
        <w:rPr>
          <w:sz w:val="22"/>
          <w:szCs w:val="22"/>
        </w:rPr>
        <w:t xml:space="preserve">Quando aparecer uma objeção nova em campo, registre no banco com a melhor resposta usada.</w:t>
      </w:r>
    </w:p>
    <w:p>
      <w:pPr>
        <w:pStyle w:val="Heading3"/>
        <w:spacing w:after="100" w:before="200"/>
      </w:pPr>
      <w:r>
        <w:rPr>
          <w:b/>
          <w:bCs/>
        </w:rPr>
        <w:t xml:space="preserve">Como manter atualizado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sz w:val="22"/>
          <w:szCs w:val="22"/>
        </w:rPr>
        <w:t xml:space="preserve">Revise os diferenciais a cada 6 meses para garantir que continuam verdadeiros e ainda são realmente diferenciais — alguns deixam de ser quando a concorrência alcança.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sz w:val="22"/>
          <w:szCs w:val="22"/>
        </w:rPr>
        <w:t xml:space="preserve">Adicione uma nova história ao banco a cada novo associado com resultado expressivo. Meta: 1 nova história por trimestre, no mínimo.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sz w:val="22"/>
          <w:szCs w:val="22"/>
        </w:rPr>
        <w:t xml:space="preserve">Atualize o banco de objeções com novas frases que aparecerem em campo, junto com as melhores respostas usadas em atendimento real.</w:t>
      </w:r>
    </w:p>
    <w:p>
      <w:pPr>
        <w:pStyle w:val="ListParagraph"/>
        <w:numPr>
          <w:ilvl w:val="0"/>
          <w:numId w:val="4"/>
        </w:numPr>
        <w:spacing w:after="80"/>
      </w:pPr>
      <w:r>
        <w:rPr>
          <w:sz w:val="22"/>
          <w:szCs w:val="22"/>
        </w:rPr>
        <w:t xml:space="preserve">Revise toda a tabela de dores e benefícios anualmente, incluindo novos produtos e serviços lançados pela entidade.</w:t>
      </w:r>
    </w:p>
    <w:p>
      <w:pPr>
        <w:pStyle w:val="Heading3"/>
        <w:spacing w:after="100" w:before="200"/>
      </w:pPr>
      <w:r>
        <w:rPr>
          <w:b/>
          <w:bCs/>
        </w:rPr>
        <w:t xml:space="preserve">Como apresentar o playbook à equipe pela primeira vez</w:t>
      </w:r>
    </w:p>
    <w:p>
      <w:pPr>
        <w:spacing w:after="100"/>
        <w:jc w:val="left"/>
      </w:pPr>
      <w:r>
        <w:rPr>
          <w:sz w:val="22"/>
          <w:szCs w:val="22"/>
        </w:rPr>
        <w:t xml:space="preserve">Reserve uma reunião de 2 horas com toda a equipe comercial. Estrutura sugerida: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sz w:val="22"/>
          <w:szCs w:val="22"/>
        </w:rPr>
        <w:t xml:space="preserve">30 minutos — leitura coletiva do playbook em voz alta, página por página, com pausa para discutir cada seção e tirar dúvidas.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sz w:val="22"/>
          <w:szCs w:val="22"/>
        </w:rPr>
        <w:t xml:space="preserve">30 minutos — preenchimento conjunto dos diferenciais (seção 1). Leve 8 a 10 propostas iniciais e refine para 5 finais que todos acreditam.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sz w:val="22"/>
          <w:szCs w:val="22"/>
        </w:rPr>
        <w:t xml:space="preserve">30 minutos — simulação de uso da tabela de dores e do modelo de história, em pares. Cada um pratica como vendedor e como empresário.</w:t>
      </w:r>
    </w:p>
    <w:p>
      <w:pPr>
        <w:pStyle w:val="ListParagraph"/>
        <w:numPr>
          <w:ilvl w:val="0"/>
          <w:numId w:val="5"/>
        </w:numPr>
        <w:spacing w:after="80"/>
      </w:pPr>
      <w:r>
        <w:rPr>
          <w:sz w:val="22"/>
          <w:szCs w:val="22"/>
        </w:rPr>
        <w:t xml:space="preserve">30 minutos — definição do plano de manutenção: quem atualiza o playbook, quando, com que frequência, e como o time vai contribuir continuamente.</w:t>
      </w:r>
    </w:p>
    <w:p>
      <w:pPr>
        <w:pStyle w:val="Heading3"/>
        <w:spacing w:after="100" w:before="200"/>
      </w:pPr>
      <w:r>
        <w:rPr>
          <w:b/>
          <w:bCs/>
        </w:rPr>
        <w:t xml:space="preserve">Indicadores para acompanhar uso e impacto</w:t>
      </w:r>
    </w:p>
    <w:p>
      <w:pPr>
        <w:spacing w:after="100"/>
        <w:jc w:val="left"/>
      </w:pPr>
      <w:r>
        <w:rPr>
          <w:sz w:val="22"/>
          <w:szCs w:val="22"/>
        </w:rPr>
        <w:t xml:space="preserve">Defina 3 indicadores simples e revise a cada 3 meses: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sz w:val="22"/>
          <w:szCs w:val="22"/>
        </w:rPr>
        <w:t xml:space="preserve">Taxa de conversão antes e depois da implantação do playbook. Cálculo: associados fechados dividido por contatos abordados. A meta é melhorar essa taxa em pelo menos 20% nos primeiros 6 meses.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sz w:val="22"/>
          <w:szCs w:val="22"/>
        </w:rPr>
        <w:t xml:space="preserve">Número de histórias no banco. Meta mínima: 1 nova história por trimestre por vendedor ativo. Sem histórias novas, o banco envelhece e perde força.</w:t>
      </w:r>
    </w:p>
    <w:p>
      <w:pPr>
        <w:pStyle w:val="ListParagraph"/>
        <w:numPr>
          <w:ilvl w:val="0"/>
          <w:numId w:val="6"/>
        </w:numPr>
        <w:spacing w:after="80"/>
      </w:pPr>
      <w:r>
        <w:rPr>
          <w:sz w:val="22"/>
          <w:szCs w:val="22"/>
        </w:rPr>
        <w:t xml:space="preserve">Frequência de uso pela equipe. Uma vez por mês, peça que cada vendedor cite 2 momentos da semana em que consultou o playbook. Quem não consulta há semanas precisa de reforço de uso.</w:t>
      </w:r>
    </w:p>
    <w:p>
      <w:pPr>
        <w:pStyle w:val="Heading3"/>
        <w:spacing w:after="100" w:before="200"/>
      </w:pPr>
      <w:r>
        <w:rPr>
          <w:b/>
          <w:bCs/>
        </w:rPr>
        <w:t xml:space="preserve">Lista de verificação rápida antes da reunião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sz w:val="22"/>
          <w:szCs w:val="22"/>
        </w:rPr>
        <w:t xml:space="preserve">Tenho clareza sobre o porte e o segmento da empresa do empresário?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sz w:val="22"/>
          <w:szCs w:val="22"/>
        </w:rPr>
        <w:t xml:space="preserve">Selecionei a história do banco que mais combina com o perfil dele?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sz w:val="22"/>
          <w:szCs w:val="22"/>
        </w:rPr>
        <w:t xml:space="preserve">Identifiquei a dor provável e os 2 produtos da entidade que mais ajudam?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sz w:val="22"/>
          <w:szCs w:val="22"/>
        </w:rPr>
        <w:t xml:space="preserve">Estou preparado para 3 das 8 objeções mais comuns?</w:t>
      </w:r>
    </w:p>
    <w:p>
      <w:pPr>
        <w:pStyle w:val="ListParagraph"/>
        <w:numPr>
          <w:ilvl w:val="0"/>
          <w:numId w:val="7"/>
        </w:numPr>
        <w:spacing w:after="80"/>
      </w:pPr>
      <w:r>
        <w:rPr>
          <w:sz w:val="22"/>
          <w:szCs w:val="22"/>
        </w:rPr>
        <w:t xml:space="preserve">Tenho um próximo passo claro e específico para propor ao final da conversa?</w:t>
      </w:r>
    </w:p>
    <w:p>
      <w:r>
        <w:br w:type="page"/>
      </w:r>
    </w:p>
    <w:p>
      <w:pPr>
        <w:pStyle w:val="Heading2"/>
        <w:spacing w:after="140" w:before="280"/>
      </w:pPr>
      <w:r>
        <w:rPr>
          <w:b/>
          <w:bCs/>
        </w:rPr>
        <w:t xml:space="preserve">1. Diferenciais da entidade</w:t>
      </w:r>
    </w:p>
    <w:p>
      <w:pPr>
        <w:pStyle w:val="Heading3"/>
        <w:spacing w:after="100" w:before="200"/>
      </w:pPr>
      <w:r>
        <w:rPr>
          <w:b/>
          <w:bCs/>
        </w:rPr>
        <w:t xml:space="preserve">Por que isso importa</w:t>
      </w:r>
    </w:p>
    <w:p>
      <w:pPr>
        <w:spacing w:after="160"/>
        <w:jc w:val="left"/>
      </w:pPr>
      <w:r>
        <w:rPr>
          <w:sz w:val="22"/>
          <w:szCs w:val="22"/>
        </w:rPr>
        <w:t xml:space="preserve">Diferenciais são as razões concretas pelas quais um empresário deve escolher esta entidade. Sem eles, a venda fica baseada em preço — e nesse jogo a entidade quase sempre perde para alternativas mais baratas. Diferenciais bem construídos transformam a conversa em valor entregue, e não em custo da associação.</w:t>
      </w:r>
    </w:p>
    <w:p>
      <w:pPr>
        <w:pStyle w:val="Heading3"/>
        <w:spacing w:after="100" w:before="200"/>
      </w:pPr>
      <w:r>
        <w:rPr>
          <w:b/>
          <w:bCs/>
        </w:rPr>
        <w:t xml:space="preserve">Onde geralmente moram os diferenciais</w:t>
      </w:r>
    </w:p>
    <w:p>
      <w:pPr>
        <w:spacing w:after="100"/>
        <w:jc w:val="left"/>
      </w:pPr>
      <w:r>
        <w:rPr>
          <w:sz w:val="22"/>
          <w:szCs w:val="22"/>
        </w:rPr>
        <w:t xml:space="preserve">Antes de listar os seus, use estas categorias como ponto de partida. Provavelmente os melhores diferenciais da entidade estão em uma ou duas delas: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Tradição e legitimidade — tempo de atuação, número de associados representados, peso histórico no setor.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Especialização setorial — conhecimento profundo do segmento que entidades genéricas não têm.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Força institucional — capacidade de representar o empresário em foros públicos como Câmara Municipal, prefeitura, governo estadual e federal.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Rede de relacionamento — acesso a fornecedores, parceiros comerciais e outras entidades do mesmo setor ou complementares.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Capilaridade — presença regional, capacidade de atender o empresário onde ele está, sem que ele tenha que se deslocar.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Parcerias institucionais — convênios com instituições de ensino, instituições financeiras, universidades e parceiros estratégicos do setor.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Equipe técnica — assessoria jurídica especializada, equipe de pesquisa e dados, profissionais com domínio das especificidades do setor.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sz w:val="22"/>
          <w:szCs w:val="22"/>
        </w:rPr>
        <w:t xml:space="preserve">Acesso a programas e benefícios — programas próprios de capacitação, descontos exclusivos e vantagens para associados em produtos e serviços de parceiros.</w:t>
      </w:r>
    </w:p>
    <w:p>
      <w:pPr>
        <w:pStyle w:val="Heading3"/>
        <w:spacing w:after="100" w:before="200"/>
      </w:pPr>
      <w:r>
        <w:rPr>
          <w:b/>
          <w:bCs/>
        </w:rPr>
        <w:t xml:space="preserve">Como saber se um diferencial é forte</w:t>
      </w:r>
    </w:p>
    <w:p>
      <w:pPr>
        <w:spacing w:after="100"/>
        <w:jc w:val="left"/>
      </w:pPr>
      <w:r>
        <w:rPr>
          <w:sz w:val="22"/>
          <w:szCs w:val="22"/>
        </w:rPr>
        <w:t xml:space="preserve">Um bom diferencial atende a três critérios. Se algum dos três não for atendido, ele não vai sustentar uma venda: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sz w:val="22"/>
          <w:szCs w:val="22"/>
        </w:rPr>
        <w:t xml:space="preserve">Concreto — descreve algo verificável, com números ou fatos. Em vez de “somos modernos”, diga “lançamos 5 novos serviços digitais em 2025”.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sz w:val="22"/>
          <w:szCs w:val="22"/>
        </w:rPr>
        <w:t xml:space="preserve">Relevante para o empresário — conecta-se a uma dor real do associado. Diferenciais que importam só para a entidade não geram venda.</w:t>
      </w:r>
    </w:p>
    <w:p>
      <w:pPr>
        <w:pStyle w:val="ListParagraph"/>
        <w:numPr>
          <w:ilvl w:val="0"/>
          <w:numId w:val="8"/>
        </w:numPr>
        <w:spacing w:after="80"/>
      </w:pPr>
      <w:r>
        <w:rPr>
          <w:sz w:val="22"/>
          <w:szCs w:val="22"/>
        </w:rPr>
        <w:t xml:space="preserve">Diferenciador de fato — é algo que a alternativa (outra entidade, associação privada, contratação direta de assessoria, ou simplesmente “não fazer nada”) não oferece. Se todos têm, não é diferencial.</w:t>
      </w:r>
    </w:p>
    <w:p>
      <w:pPr>
        <w:pStyle w:val="Heading3"/>
        <w:spacing w:after="100" w:before="200"/>
      </w:pPr>
      <w:r>
        <w:rPr>
          <w:b/>
          <w:bCs/>
        </w:rPr>
        <w:t xml:space="preserve">Exemplo contrastado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mal construído (genérico)</w:t>
      </w:r>
    </w:p>
    <w:p>
      <w:pPr>
        <w:spacing w:after="80"/>
        <w:jc w:val="left"/>
      </w:pPr>
      <w:r>
        <w:rPr>
          <w:i/>
          <w:iCs/>
          <w:sz w:val="22"/>
          <w:szCs w:val="22"/>
        </w:rPr>
        <w:t xml:space="preserve">“Somos a maior referência do setor no estado.”</w:t>
      </w:r>
    </w:p>
    <w:p>
      <w:pPr>
        <w:spacing w:after="160"/>
        <w:jc w:val="left"/>
      </w:pPr>
      <w:r>
        <w:rPr>
          <w:sz w:val="22"/>
          <w:szCs w:val="22"/>
        </w:rPr>
        <w:t xml:space="preserve">Por que não funciona: subjetivo, sem prova, sem conexão com dor do empresário. Toda entidade pode dizer o mesmo.</w:t>
      </w:r>
    </w:p>
    <w:p>
      <w:pPr>
        <w:shd w:fill="EAF2F8" w:val="clear"/>
        <w:spacing w:after="60" w:before="8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bem construído (concreto)</w:t>
      </w:r>
    </w:p>
    <w:p>
      <w:pPr>
        <w:spacing w:after="80"/>
        <w:jc w:val="left"/>
      </w:pPr>
      <w:r>
        <w:rPr>
          <w:i/>
          <w:iCs/>
          <w:sz w:val="22"/>
          <w:szCs w:val="22"/>
        </w:rPr>
        <w:t xml:space="preserve">“Atuamos há mais de 50 anos no setor, com mais de 30 mil empresas representadas. Nossa assessoria jurídica venceu 87% das ações trabalhistas defendidas em 2025.”</w:t>
      </w:r>
    </w:p>
    <w:p>
      <w:pPr>
        <w:spacing w:after="200"/>
        <w:jc w:val="left"/>
      </w:pPr>
      <w:r>
        <w:rPr>
          <w:sz w:val="22"/>
          <w:szCs w:val="22"/>
        </w:rPr>
        <w:t xml:space="preserve">Por que funciona: tem números verificáveis, mostra escala da entidade e mostra resultado prático que o empresário pode contar como benefício direto (defesa em ação trabalhista). Os números acima são apenas exemplo — substitua pelos reais da sua entidade.</w:t>
      </w:r>
    </w:p>
    <w:p>
      <w:pPr>
        <w:pStyle w:val="Heading3"/>
        <w:spacing w:after="100" w:before="200"/>
      </w:pPr>
      <w:r>
        <w:rPr>
          <w:b/>
          <w:bCs/>
        </w:rPr>
        <w:t xml:space="preserve">Liste agora os diferenciais da sua entidade</w:t>
      </w:r>
    </w:p>
    <w:p>
      <w:pPr>
        <w:spacing w:after="120"/>
        <w:jc w:val="left"/>
      </w:pPr>
      <w:r>
        <w:rPr>
          <w:sz w:val="22"/>
          <w:szCs w:val="22"/>
        </w:rPr>
        <w:t xml:space="preserve">Preencha de 3 a 5 diferenciais reais. Para cada um, descreva o que é e por que isso importa concretamente para o empresário.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1</w:t>
      </w:r>
    </w:p>
    <w:p>
      <w:pPr>
        <w:spacing w:after="60"/>
        <w:jc w:val="left"/>
      </w:pPr>
      <w:r>
        <w:rPr>
          <w:sz w:val="22"/>
          <w:szCs w:val="22"/>
        </w:rPr>
        <w:t xml:space="preserve">Qual: ___________________________________________________________________</w:t>
      </w:r>
    </w:p>
    <w:p>
      <w:pPr>
        <w:spacing w:after="100"/>
        <w:jc w:val="left"/>
      </w:pPr>
      <w:r>
        <w:rPr>
          <w:sz w:val="22"/>
          <w:szCs w:val="22"/>
        </w:rPr>
        <w:t xml:space="preserve">Por que isso importa para o empresário: __________________________________________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2</w:t>
      </w:r>
    </w:p>
    <w:p>
      <w:pPr>
        <w:spacing w:after="60"/>
        <w:jc w:val="left"/>
      </w:pPr>
      <w:r>
        <w:rPr>
          <w:sz w:val="22"/>
          <w:szCs w:val="22"/>
        </w:rPr>
        <w:t xml:space="preserve">Qual: ___________________________________________________________________</w:t>
      </w:r>
    </w:p>
    <w:p>
      <w:pPr>
        <w:spacing w:after="100"/>
        <w:jc w:val="left"/>
      </w:pPr>
      <w:r>
        <w:rPr>
          <w:sz w:val="22"/>
          <w:szCs w:val="22"/>
        </w:rPr>
        <w:t xml:space="preserve">Por que isso importa para o empresário: __________________________________________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3</w:t>
      </w:r>
    </w:p>
    <w:p>
      <w:pPr>
        <w:spacing w:after="60"/>
        <w:jc w:val="left"/>
      </w:pPr>
      <w:r>
        <w:rPr>
          <w:sz w:val="22"/>
          <w:szCs w:val="22"/>
        </w:rPr>
        <w:t xml:space="preserve">Qual: ___________________________________________________________________</w:t>
      </w:r>
    </w:p>
    <w:p>
      <w:pPr>
        <w:spacing w:after="100"/>
        <w:jc w:val="left"/>
      </w:pPr>
      <w:r>
        <w:rPr>
          <w:sz w:val="22"/>
          <w:szCs w:val="22"/>
        </w:rPr>
        <w:t xml:space="preserve">Por que isso importa para o empresário: __________________________________________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4</w:t>
      </w:r>
    </w:p>
    <w:p>
      <w:pPr>
        <w:spacing w:after="60"/>
        <w:jc w:val="left"/>
      </w:pPr>
      <w:r>
        <w:rPr>
          <w:sz w:val="22"/>
          <w:szCs w:val="22"/>
        </w:rPr>
        <w:t xml:space="preserve">Qual: ___________________________________________________________________</w:t>
      </w:r>
    </w:p>
    <w:p>
      <w:pPr>
        <w:spacing w:after="100"/>
        <w:jc w:val="left"/>
      </w:pPr>
      <w:r>
        <w:rPr>
          <w:sz w:val="22"/>
          <w:szCs w:val="22"/>
        </w:rPr>
        <w:t xml:space="preserve">Por que isso importa para o empresário: __________________________________________</w:t>
      </w:r>
    </w:p>
    <w:p>
      <w:pPr>
        <w:shd w:fill="EAF2F8" w:val="clear"/>
        <w:spacing w:after="60" w:before="100"/>
        <w:ind w:left="120" w:right="120"/>
      </w:pPr>
      <w:r>
        <w:rPr>
          <w:b/>
          <w:bCs/>
          <w:color w:val="1F4E79"/>
          <w:sz w:val="22"/>
          <w:szCs w:val="22"/>
        </w:rPr>
        <w:t xml:space="preserve">Diferencial 5</w:t>
      </w:r>
    </w:p>
    <w:p>
      <w:pPr>
        <w:spacing w:after="60"/>
        <w:jc w:val="left"/>
      </w:pPr>
      <w:r>
        <w:rPr>
          <w:sz w:val="22"/>
          <w:szCs w:val="22"/>
        </w:rPr>
        <w:t xml:space="preserve">Qual: ___________________________________________________________________</w:t>
      </w:r>
    </w:p>
    <w:p>
      <w:pPr>
        <w:spacing w:after="100"/>
        <w:jc w:val="left"/>
      </w:pPr>
      <w:r>
        <w:rPr>
          <w:sz w:val="22"/>
          <w:szCs w:val="22"/>
        </w:rPr>
        <w:t xml:space="preserve">Por que isso importa para o empresário: __________________________________________</w:t>
      </w:r>
    </w:p>
    <w:p>
      <w:r>
        <w:br w:type="page"/>
      </w:r>
    </w:p>
    <w:p>
      <w:pPr>
        <w:pStyle w:val="Heading2"/>
        <w:spacing w:after="140" w:before="280"/>
      </w:pPr>
      <w:r>
        <w:rPr>
          <w:b/>
          <w:bCs/>
        </w:rPr>
        <w:t xml:space="preserve">2. Benefícios tangíveis por dor do empresário</w:t>
      </w:r>
    </w:p>
    <w:p>
      <w:pPr>
        <w:pStyle w:val="Heading3"/>
        <w:spacing w:after="100" w:before="200"/>
      </w:pPr>
      <w:r>
        <w:rPr>
          <w:b/>
          <w:bCs/>
        </w:rPr>
        <w:t xml:space="preserve">Por que começar pela dor, e não pelo produto</w:t>
      </w:r>
    </w:p>
    <w:p>
      <w:pPr>
        <w:spacing w:after="160"/>
        <w:jc w:val="left"/>
      </w:pPr>
      <w:r>
        <w:rPr>
          <w:sz w:val="22"/>
          <w:szCs w:val="22"/>
        </w:rPr>
        <w:t xml:space="preserve">Vendedor amador apresenta produto. Vendedor experiente identifica dor primeiro. A diferença é que o produto compete com alternativas; a solução para uma dor concreta compete consigo mesma. Sempre comece a conversa entendendo o que aperta o sapato do empresário antes de oferecer qualquer coisa. Quando ele enxerga a dor com clareza, a venda se torna natural.</w:t>
      </w:r>
    </w:p>
    <w:p>
      <w:pPr>
        <w:pStyle w:val="Heading3"/>
        <w:spacing w:after="100" w:before="200"/>
      </w:pPr>
      <w:r>
        <w:rPr>
          <w:b/>
          <w:bCs/>
        </w:rPr>
        <w:t xml:space="preserve">Cinco perguntas para identificar a dor numa conversa</w:t>
      </w:r>
    </w:p>
    <w:p>
      <w:pPr>
        <w:spacing w:after="100"/>
        <w:jc w:val="left"/>
      </w:pPr>
      <w:r>
        <w:rPr>
          <w:sz w:val="22"/>
          <w:szCs w:val="22"/>
        </w:rPr>
        <w:t xml:space="preserve">Use estas perguntas em sequência. Cada uma vai um pouco mais fundo. Não precisa fazer todas — mas saiba que estão disponíveis se a conversa pedir:</w:t>
      </w:r>
    </w:p>
    <w:p>
      <w:pPr>
        <w:pStyle w:val="ListParagraph"/>
        <w:numPr>
          <w:ilvl w:val="0"/>
          <w:numId w:val="9"/>
        </w:numPr>
        <w:spacing w:after="80"/>
      </w:pPr>
      <w:r>
        <w:rPr>
          <w:sz w:val="22"/>
          <w:szCs w:val="22"/>
        </w:rPr>
        <w:t xml:space="preserve">“Como está sendo o ano para o seu negócio?” — abre a conversa, traz o tema do desempenho de forma natural.</w:t>
      </w:r>
    </w:p>
    <w:p>
      <w:pPr>
        <w:pStyle w:val="ListParagraph"/>
        <w:numPr>
          <w:ilvl w:val="0"/>
          <w:numId w:val="9"/>
        </w:numPr>
        <w:spacing w:after="80"/>
      </w:pPr>
      <w:r>
        <w:rPr>
          <w:sz w:val="22"/>
          <w:szCs w:val="22"/>
        </w:rPr>
        <w:t xml:space="preserve">“O que tem tirado seu sono ultimamente?” — vai direto à dor sem disfarce. Funciona melhor com empresário mais aberto e em conversa já estabelecida.</w:t>
      </w:r>
    </w:p>
    <w:p>
      <w:pPr>
        <w:pStyle w:val="ListParagraph"/>
        <w:numPr>
          <w:ilvl w:val="0"/>
          <w:numId w:val="9"/>
        </w:numPr>
        <w:spacing w:after="80"/>
      </w:pPr>
      <w:r>
        <w:rPr>
          <w:sz w:val="22"/>
          <w:szCs w:val="22"/>
        </w:rPr>
        <w:t xml:space="preserve">“Onde você gostaria que sua empresa estivesse daqui a 12 meses?” — alterna para o futuro, expõe a distância entre o cenário atual e o desejado.</w:t>
      </w:r>
    </w:p>
    <w:p>
      <w:pPr>
        <w:pStyle w:val="ListParagraph"/>
        <w:numPr>
          <w:ilvl w:val="0"/>
          <w:numId w:val="9"/>
        </w:numPr>
        <w:spacing w:after="80"/>
      </w:pPr>
      <w:r>
        <w:rPr>
          <w:sz w:val="22"/>
          <w:szCs w:val="22"/>
        </w:rPr>
        <w:t xml:space="preserve">“O que está te impedindo de chegar lá?” — identifica o obstáculo concreto. Quase sempre cai em uma das 6 dores principais da tabela abaixo.</w:t>
      </w:r>
    </w:p>
    <w:p>
      <w:pPr>
        <w:pStyle w:val="ListParagraph"/>
        <w:numPr>
          <w:ilvl w:val="0"/>
          <w:numId w:val="9"/>
        </w:numPr>
        <w:spacing w:after="80"/>
      </w:pPr>
      <w:r>
        <w:rPr>
          <w:sz w:val="22"/>
          <w:szCs w:val="22"/>
        </w:rPr>
        <w:t xml:space="preserve">“Já tentou resolver isso? Como foi?” — entende histórico de tentativas anteriores. Evita que você ofereça algo que ele já tentou e que não funcionou.</w:t>
      </w:r>
    </w:p>
    <w:p>
      <w:r>
        <w:br w:type="page"/>
      </w:r>
    </w:p>
    <w:p>
      <w:pPr>
        <w:pStyle w:val="Heading3"/>
        <w:spacing w:after="100" w:before="200"/>
      </w:pPr>
      <w:r>
        <w:rPr>
          <w:b/>
          <w:bCs/>
        </w:rPr>
        <w:t xml:space="preserve">Mapa das 6 dores e os tipos de produto que resolvem</w:t>
      </w:r>
    </w:p>
    <w:p>
      <w:pPr>
        <w:spacing w:after="140"/>
        <w:jc w:val="left"/>
      </w:pPr>
      <w:r>
        <w:rPr>
          <w:sz w:val="22"/>
          <w:szCs w:val="22"/>
        </w:rPr>
        <w:t xml:space="preserve">A tabela abaixo é o seu mapa interno. Não precisa mostrá-la para o empresário — use-a para conectar rapidamente o que ele descreve com a oferta certa. As categorias de produto são genéricas; substitua pelos produtos e serviços reais oferecidos pela sua entidade.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3330"/>
        <w:gridCol w:w="3330"/>
      </w:tblGrid>
      <w:tr>
        <w:trPr>
          <w:cantSplit/>
          <w:tblHeader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Dor do empresário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Tipos de produto que resolvem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Benefício concreto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Faturamento estagnado ou em queda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Pesquisas econômicas e dados de mercado; capacitações em vendas e marketing; programas de modernização da gestão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Decisões baseadas em dados; equipe com técnica para vender mais; acesso a soluções inovadoras com benefícios para o associado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Equipe despreparada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Cursos e trilhas de capacitação técnica; mentoria comercial; programas de qualificação profissional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Funcionários mais técnicos, processos internos mais estruturados, atendimento e operação com mais qualidade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Inadimplência alta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Soluções de cobrança; bases de dados de proteção ao crédito; assessoria jurídica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Recuperação de valores em atraso e prevenção de novos problemas com triagem prévia de risco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Carga tributária e burocracia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Assessoria jurídica e tributária; acompanhamento de mudanças legislativas; convenções coletivas; certificação digital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Defesa em ações trabalhistas, regras claras de relação de trabalho, agilidade nas obrigações fiscais e segurança nas decisões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Concorrência e perda de relevância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Programas de modernização e inovação; vantagens exclusivas para associados; acesso a tecnologias e parcerias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Acesso a soluções inovadoras com benefícios, plano de modernização da gestão, vantagens exclusivas que reduzem custo operacional</w:t>
            </w:r>
          </w:p>
        </w:tc>
      </w:tr>
      <w:tr>
        <w:trPr>
          <w:cantSplit/>
        </w:trPr>
        <w:tc>
          <w:tcPr>
            <w:tcW w:type="dxa" w:w="2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Isolamento do setor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Eventos setoriais, encontros e congressos; comitês e grupos de trabalho; rodadas de negócio</w:t>
            </w:r>
          </w:p>
        </w:tc>
        <w:tc>
          <w:tcPr>
            <w:tcW w:type="dxa" w:w="33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  <w:color w:val="000000"/>
                <w:sz w:val="20"/>
                <w:szCs w:val="20"/>
              </w:rPr>
              <w:t xml:space="preserve">Troca direta com outros empresários do setor, oportunidades de negócio, força coletiva para representação política</w:t>
            </w:r>
          </w:p>
        </w:tc>
      </w:tr>
    </w:tbl>
    <w:p>
      <w:pPr>
        <w:pStyle w:val="Heading3"/>
        <w:spacing w:after="100" w:before="200"/>
      </w:pPr>
      <w:r>
        <w:rPr>
          <w:b/>
          <w:bCs/>
        </w:rPr>
        <w:t xml:space="preserve">Como aplicar a tabela na conversa real</w:t>
      </w:r>
    </w:p>
    <w:p>
      <w:pPr>
        <w:spacing w:after="100"/>
        <w:jc w:val="left"/>
      </w:pPr>
      <w:r>
        <w:rPr>
          <w:sz w:val="22"/>
          <w:szCs w:val="22"/>
        </w:rPr>
        <w:t xml:space="preserve">Quando o empresário disser a dor, NÃO ofereça o produto imediatamente. Siga 3 passos antes de chegar à oferta:</w:t>
      </w:r>
    </w:p>
    <w:p>
      <w:pPr>
        <w:pStyle w:val="ListParagraph"/>
        <w:numPr>
          <w:ilvl w:val="0"/>
          <w:numId w:val="10"/>
        </w:numPr>
        <w:spacing w:after="80"/>
      </w:pPr>
      <w:r>
        <w:rPr>
          <w:sz w:val="22"/>
          <w:szCs w:val="22"/>
        </w:rPr>
        <w:t xml:space="preserve">Confirme que entendeu — repita com suas palavras: “Então, se eu te entendi bem, o principal desafio é a inadimplência alta nas vendas a prazo, é isso?”.</w:t>
      </w:r>
    </w:p>
    <w:p>
      <w:pPr>
        <w:pStyle w:val="ListParagraph"/>
        <w:numPr>
          <w:ilvl w:val="0"/>
          <w:numId w:val="10"/>
        </w:numPr>
        <w:spacing w:after="80"/>
      </w:pPr>
      <w:r>
        <w:rPr>
          <w:sz w:val="22"/>
          <w:szCs w:val="22"/>
        </w:rPr>
        <w:t xml:space="preserve">Aprofunde — faça mais 2 perguntas sobre a dor: frequência, impacto financeiro, há quanto tempo, quem mais é afetado. Quanto mais concreto, mais a dor fica visível para o empresário.</w:t>
      </w:r>
    </w:p>
    <w:p>
      <w:pPr>
        <w:pStyle w:val="ListParagraph"/>
        <w:numPr>
          <w:ilvl w:val="0"/>
          <w:numId w:val="10"/>
        </w:numPr>
        <w:spacing w:after="80"/>
      </w:pPr>
      <w:r>
        <w:rPr>
          <w:sz w:val="22"/>
          <w:szCs w:val="22"/>
        </w:rPr>
        <w:t xml:space="preserve">Aí sim conecte ao produto — “Olha, isso me lembra um caso que vivemos com outro associado. Posso te contar?”. Entra com a história (seção 4), e não com o produto.</w:t>
      </w:r>
    </w:p>
    <w:p>
      <w:pPr>
        <w:pStyle w:val="Heading3"/>
        <w:spacing w:after="100" w:before="200"/>
      </w:pPr>
      <w:r>
        <w:rPr>
          <w:b/>
          <w:bCs/>
        </w:rPr>
        <w:t xml:space="preserve">Armadilhas comuns</w:t>
      </w:r>
    </w:p>
    <w:p>
      <w:pPr>
        <w:pStyle w:val="ListParagraph"/>
        <w:numPr>
          <w:ilvl w:val="0"/>
          <w:numId w:val="11"/>
        </w:numPr>
        <w:spacing w:after="80"/>
      </w:pPr>
      <w:r>
        <w:rPr>
          <w:sz w:val="22"/>
          <w:szCs w:val="22"/>
        </w:rPr>
        <w:t xml:space="preserve">Oferecer o produto cedo demais. O empresário ainda não enxergou a dor com clareza, e sem dor visível qualquer produto vira custo.</w:t>
      </w:r>
    </w:p>
    <w:p>
      <w:pPr>
        <w:pStyle w:val="ListParagraph"/>
        <w:numPr>
          <w:ilvl w:val="0"/>
          <w:numId w:val="11"/>
        </w:numPr>
        <w:spacing w:after="80"/>
      </w:pPr>
      <w:r>
        <w:rPr>
          <w:sz w:val="22"/>
          <w:szCs w:val="22"/>
        </w:rPr>
        <w:t xml:space="preserve">Generalizar a dor. Não basta saber que é “inadimplência alta”. Pergunte qual o percentual, há quantos meses, quanto deixou de receber em valores absolutos. Detalhes geram concretude.</w:t>
      </w:r>
    </w:p>
    <w:p>
      <w:pPr>
        <w:pStyle w:val="ListParagraph"/>
        <w:numPr>
          <w:ilvl w:val="0"/>
          <w:numId w:val="11"/>
        </w:numPr>
        <w:spacing w:after="80"/>
      </w:pPr>
      <w:r>
        <w:rPr>
          <w:sz w:val="22"/>
          <w:szCs w:val="22"/>
        </w:rPr>
        <w:t xml:space="preserve">Forçar uma dor que ele não tem. Se o empresário diz que está bem, não invente um problema. Pergunte sobre planos de crescimento, renovação ou expansão — geralmente ali aparece uma necessidade real.</w:t>
      </w:r>
    </w:p>
    <w:p>
      <w:r>
        <w:br w:type="page"/>
      </w:r>
    </w:p>
    <w:p>
      <w:pPr>
        <w:pStyle w:val="Heading2"/>
        <w:spacing w:after="140" w:before="280"/>
      </w:pPr>
      <w:r>
        <w:rPr>
          <w:b/>
          <w:bCs/>
        </w:rPr>
        <w:t xml:space="preserve">3. Modelo de história: “Antes → Depois → Como aconteceu”</w:t>
      </w:r>
    </w:p>
    <w:p>
      <w:pPr>
        <w:pStyle w:val="Heading3"/>
        <w:spacing w:after="100" w:before="200"/>
      </w:pPr>
      <w:r>
        <w:rPr>
          <w:b/>
          <w:bCs/>
        </w:rPr>
        <w:t xml:space="preserve">Por que histórias funcionam mais que argumentos</w:t>
      </w:r>
    </w:p>
    <w:p>
      <w:pPr>
        <w:spacing w:after="160"/>
        <w:jc w:val="left"/>
      </w:pPr>
      <w:r>
        <w:rPr>
          <w:sz w:val="22"/>
          <w:szCs w:val="22"/>
        </w:rPr>
        <w:t xml:space="preserve">Argumentos racionais ativam a parte do cérebro que avalia. Histórias ativam a parte que se identifica. Quando o empresário escuta um caso parecido com o dele, a pergunta deixa de ser “isso é bom?” e passa a ser “eu também consigo isso?”. É uma mudança decisiva. Por isso, em vez de descrever atributos do produto, conte o que aconteceu com quem já decidiu antes dele.</w:t>
      </w:r>
    </w:p>
    <w:p>
      <w:pPr>
        <w:pStyle w:val="Heading3"/>
        <w:spacing w:after="100" w:before="200"/>
      </w:pPr>
      <w:r>
        <w:rPr>
          <w:b/>
          <w:bCs/>
        </w:rPr>
        <w:t xml:space="preserve">Os 5 pontos de toda história</w:t>
      </w:r>
    </w:p>
    <w:p>
      <w:pPr>
        <w:shd w:fill="EAF2F8" w:val="clear"/>
        <w:spacing w:after="60" w:before="120"/>
        <w:ind w:left="120" w:right="120"/>
      </w:pPr>
      <w:r>
        <w:rPr>
          <w:b/>
          <w:bCs/>
          <w:color w:val="1F4E79"/>
          <w:sz w:val="22"/>
          <w:szCs w:val="22"/>
        </w:rPr>
        <w:t xml:space="preserve">1. Quem</w:t>
      </w:r>
    </w:p>
    <w:p>
      <w:pPr>
        <w:spacing w:after="100"/>
        <w:jc w:val="left"/>
      </w:pPr>
      <w:r>
        <w:rPr>
          <w:sz w:val="22"/>
          <w:szCs w:val="22"/>
        </w:rPr>
        <w:t xml:space="preserve">Quem é o empresário e qual a empresa. Inclua nome (real ou trocado), segmento, porte e cidade. Quanto mais reconhecível para o ouvinte, melhor a identificação. Exemplo: “Marina Silva, dona de uma empresa associada com 12 funcionários e 8 anos de mercado”.</w:t>
      </w:r>
    </w:p>
    <w:p>
      <w:pPr>
        <w:shd w:fill="EAF2F8" w:val="clear"/>
        <w:spacing w:after="60" w:before="120"/>
        <w:ind w:left="120" w:right="120"/>
      </w:pPr>
      <w:r>
        <w:rPr>
          <w:b/>
          <w:bCs/>
          <w:color w:val="1F4E79"/>
          <w:sz w:val="22"/>
          <w:szCs w:val="22"/>
        </w:rPr>
        <w:t xml:space="preserve">2. Antes</w:t>
      </w:r>
    </w:p>
    <w:p>
      <w:pPr>
        <w:spacing w:after="100"/>
        <w:jc w:val="left"/>
      </w:pPr>
      <w:r>
        <w:rPr>
          <w:sz w:val="22"/>
          <w:szCs w:val="22"/>
        </w:rPr>
        <w:t xml:space="preserve">Qual era a situação concreta antes da associação. Use dados sempre que possível: percentual de algo, faturamento, horas gastas em uma rotina, número de processos trabalhistas em aberto. Sem números, o “antes” não dá base para o contraste com o “depois”.</w:t>
      </w:r>
    </w:p>
    <w:p>
      <w:pPr>
        <w:shd w:fill="EAF2F8" w:val="clear"/>
        <w:spacing w:after="60" w:before="120"/>
        <w:ind w:left="120" w:right="120"/>
      </w:pPr>
      <w:r>
        <w:rPr>
          <w:b/>
          <w:bCs/>
          <w:color w:val="1F4E79"/>
          <w:sz w:val="22"/>
          <w:szCs w:val="22"/>
        </w:rPr>
        <w:t xml:space="preserve">3. Depois</w:t>
      </w:r>
    </w:p>
    <w:p>
      <w:pPr>
        <w:spacing w:after="100"/>
        <w:jc w:val="left"/>
      </w:pPr>
      <w:r>
        <w:rPr>
          <w:sz w:val="22"/>
          <w:szCs w:val="22"/>
        </w:rPr>
        <w:t xml:space="preserve">Qual o resultado alcançado. Mantenha o mesmo formato de números do “antes” para a comparação ser direta. Exemplo: queda de 30% para 12% de rotatividade, fechamento de 2 ações trabalhistas com acordo favorável. O contraste é o que torna a história memorável.</w:t>
      </w:r>
    </w:p>
    <w:p>
      <w:pPr>
        <w:shd w:fill="EAF2F8" w:val="clear"/>
        <w:spacing w:after="60" w:before="120"/>
        <w:ind w:left="120" w:right="120"/>
      </w:pPr>
      <w:r>
        <w:rPr>
          <w:b/>
          <w:bCs/>
          <w:color w:val="1F4E79"/>
          <w:sz w:val="22"/>
          <w:szCs w:val="22"/>
        </w:rPr>
        <w:t xml:space="preserve">4. Como</w:t>
      </w:r>
    </w:p>
    <w:p>
      <w:pPr>
        <w:spacing w:after="100"/>
        <w:jc w:val="left"/>
      </w:pPr>
      <w:r>
        <w:rPr>
          <w:sz w:val="22"/>
          <w:szCs w:val="22"/>
        </w:rPr>
        <w:t xml:space="preserve">Qual o papel da entidade nessa transformação. Cite os produtos que foram usados e em quanto tempo o resultado apareceu. Esse é o ponto que liga a história ao que você está vendendo. Sem o “como”, a história não conecta à entidade.</w:t>
      </w:r>
    </w:p>
    <w:p>
      <w:pPr>
        <w:shd w:fill="EAF2F8" w:val="clear"/>
        <w:spacing w:after="60" w:before="120"/>
        <w:ind w:left="120" w:right="120"/>
      </w:pPr>
      <w:r>
        <w:rPr>
          <w:b/>
          <w:bCs/>
          <w:color w:val="1F4E79"/>
          <w:sz w:val="22"/>
          <w:szCs w:val="22"/>
        </w:rPr>
        <w:t xml:space="preserve">5. Frase do empresário</w:t>
      </w:r>
    </w:p>
    <w:p>
      <w:pPr>
        <w:spacing w:after="100"/>
        <w:jc w:val="left"/>
      </w:pPr>
      <w:r>
        <w:rPr>
          <w:sz w:val="22"/>
          <w:szCs w:val="22"/>
        </w:rPr>
        <w:t xml:space="preserve">Depoimento direto, em primeira pessoa, com no máximo 2 linhas. É o encerramento que humaniza a história. Sempre obtenha autorização escrita do empresário antes de usar a frase em comunicação pública.</w:t>
      </w:r>
    </w:p>
    <w:p>
      <w:pPr>
        <w:pStyle w:val="Heading3"/>
        <w:spacing w:after="100" w:before="200"/>
      </w:pPr>
      <w:r>
        <w:rPr>
          <w:b/>
          <w:bCs/>
        </w:rPr>
        <w:t xml:space="preserve">Como coletar uma história — passo a passo</w:t>
      </w:r>
    </w:p>
    <w:p>
      <w:pPr>
        <w:spacing w:after="100"/>
        <w:jc w:val="left"/>
      </w:pPr>
      <w:r>
        <w:rPr>
          <w:sz w:val="22"/>
          <w:szCs w:val="22"/>
        </w:rPr>
        <w:t xml:space="preserve">Histórias não nascem prontas. Elas são coletadas em entrevistas com associados que tiveram resultado expressivo. Use este roteiro: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Selecione associados com resultado concreto nos últimos 6 a 12 meses. Garanta variedade de portes, segmentos e tipos de dor resolvida. Almeje pelo menos 5 histórias diferentes no banco.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Marque uma conversa de 30 minutos, presencial ou por vídeo, sem pressa. Avise o empresário que o objetivo é registrar o caso de sucesso para uso em material da entidade.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Comece pelo “Antes”: pergunte qual era o cenário antes da associação. Insista em números — faturamento, percentual de algo, número de funcionários, horas gastas em uma rotina.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Pergunte sobre o “Depois”: o que mudou? Mantenha o mesmo recorte de números do “Antes” para o contraste ser claro.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Pergunte sobre o “Como”: qual o papel da entidade? Que produtos foram usados? Em quanto tempo a mudança aconteceu? Quem da equipe da entidade foi mais relevante?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Peça uma frase final: “Se você fosse contar essa história em uma frase para outro empresário, o que diria?”.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Solicite autorização por escrito (e-mail ou WhatsApp) para usar o caso em material de venda. Sem autorização, a história fica para uso interno apenas.</w:t>
      </w:r>
    </w:p>
    <w:p>
      <w:pPr>
        <w:pStyle w:val="ListParagraph"/>
        <w:numPr>
          <w:ilvl w:val="0"/>
          <w:numId w:val="12"/>
        </w:numPr>
        <w:spacing w:after="80"/>
      </w:pPr>
      <w:r>
        <w:rPr>
          <w:sz w:val="22"/>
          <w:szCs w:val="22"/>
        </w:rPr>
        <w:t xml:space="preserve">Reserve uns minutos finais para perguntar se ele indicaria outros associados com histórias parecidas. Esse é o momento para alimentar o banco continuamente.</w:t>
      </w:r>
    </w:p>
    <w:p>
      <w:pPr>
        <w:pStyle w:val="Heading3"/>
        <w:spacing w:after="100" w:before="200"/>
      </w:pPr>
      <w:r>
        <w:rPr>
          <w:b/>
          <w:bCs/>
        </w:rPr>
        <w:t xml:space="preserve">Critérios de uma história forte</w:t>
      </w:r>
    </w:p>
    <w:p>
      <w:pPr>
        <w:spacing w:after="100"/>
        <w:jc w:val="left"/>
      </w:pPr>
      <w:r>
        <w:rPr>
          <w:sz w:val="22"/>
          <w:szCs w:val="22"/>
        </w:rPr>
        <w:t xml:space="preserve">Antes de incluir uma história no banco, verifique:</w:t>
      </w:r>
    </w:p>
    <w:p>
      <w:pPr>
        <w:pStyle w:val="ListParagraph"/>
        <w:numPr>
          <w:ilvl w:val="0"/>
          <w:numId w:val="13"/>
        </w:numPr>
        <w:spacing w:after="80"/>
      </w:pPr>
      <w:r>
        <w:rPr>
          <w:sz w:val="22"/>
          <w:szCs w:val="22"/>
        </w:rPr>
        <w:t xml:space="preserve">Tem números reais? Sem dados, fica vaga e perde força.</w:t>
      </w:r>
    </w:p>
    <w:p>
      <w:pPr>
        <w:pStyle w:val="ListParagraph"/>
        <w:numPr>
          <w:ilvl w:val="0"/>
          <w:numId w:val="13"/>
        </w:numPr>
        <w:spacing w:after="80"/>
      </w:pPr>
      <w:r>
        <w:rPr>
          <w:sz w:val="22"/>
          <w:szCs w:val="22"/>
        </w:rPr>
        <w:t xml:space="preserve">O contraste entre antes e depois é claro? Se a melhoria for sutil, escolha outra história.</w:t>
      </w:r>
    </w:p>
    <w:p>
      <w:pPr>
        <w:pStyle w:val="ListParagraph"/>
        <w:numPr>
          <w:ilvl w:val="0"/>
          <w:numId w:val="13"/>
        </w:numPr>
        <w:spacing w:after="80"/>
      </w:pPr>
      <w:r>
        <w:rPr>
          <w:sz w:val="22"/>
          <w:szCs w:val="22"/>
        </w:rPr>
        <w:t xml:space="preserve">O papel da entidade está visível? Se a melhoria pode ser atribuída a qualquer outro fator, a história não convence sobre o valor da associação.</w:t>
      </w:r>
    </w:p>
    <w:p>
      <w:pPr>
        <w:pStyle w:val="ListParagraph"/>
        <w:numPr>
          <w:ilvl w:val="0"/>
          <w:numId w:val="13"/>
        </w:numPr>
        <w:spacing w:after="80"/>
      </w:pPr>
      <w:r>
        <w:rPr>
          <w:sz w:val="22"/>
          <w:szCs w:val="22"/>
        </w:rPr>
        <w:t xml:space="preserve">A frase do empresário soa autêntica? Frases muito polidas parecem inventadas. Mantenha o jeito real de falar dele.</w:t>
      </w:r>
    </w:p>
    <w:p>
      <w:pPr>
        <w:pStyle w:val="ListParagraph"/>
        <w:numPr>
          <w:ilvl w:val="0"/>
          <w:numId w:val="13"/>
        </w:numPr>
        <w:spacing w:after="80"/>
      </w:pPr>
      <w:r>
        <w:rPr>
          <w:sz w:val="22"/>
          <w:szCs w:val="22"/>
        </w:rPr>
        <w:t xml:space="preserve">Há autorização formal por escrito? Sem ela, a história fica restrita ao uso interno e à capacitação.</w:t>
      </w:r>
    </w:p>
    <w:p>
      <w:pPr>
        <w:pStyle w:val="Heading3"/>
        <w:spacing w:after="100" w:before="200"/>
      </w:pPr>
      <w:r>
        <w:rPr>
          <w:b/>
          <w:bCs/>
        </w:rPr>
        <w:t xml:space="preserve">Erros comuns ao contar uma história</w:t>
      </w:r>
    </w:p>
    <w:p>
      <w:pPr>
        <w:pStyle w:val="ListParagraph"/>
        <w:numPr>
          <w:ilvl w:val="0"/>
          <w:numId w:val="14"/>
        </w:numPr>
        <w:spacing w:after="80"/>
      </w:pPr>
      <w:r>
        <w:rPr>
          <w:sz w:val="22"/>
          <w:szCs w:val="22"/>
        </w:rPr>
        <w:t xml:space="preserve">Dar voltas antes de chegar ao ponto. Comece com o “Quem” direto, em uma frase. O empresário decide nos primeiros segundos se vai ouvir até o fim.</w:t>
      </w:r>
    </w:p>
    <w:p>
      <w:pPr>
        <w:pStyle w:val="ListParagraph"/>
        <w:numPr>
          <w:ilvl w:val="0"/>
          <w:numId w:val="14"/>
        </w:numPr>
        <w:spacing w:after="80"/>
      </w:pPr>
      <w:r>
        <w:rPr>
          <w:sz w:val="22"/>
          <w:szCs w:val="22"/>
        </w:rPr>
        <w:t xml:space="preserve">Exagerar números. O empresário desconfia de “500% de aumento” — prefira números realistas e proximamente verificáveis.</w:t>
      </w:r>
    </w:p>
    <w:p>
      <w:pPr>
        <w:pStyle w:val="ListParagraph"/>
        <w:numPr>
          <w:ilvl w:val="0"/>
          <w:numId w:val="14"/>
        </w:numPr>
        <w:spacing w:after="80"/>
      </w:pPr>
      <w:r>
        <w:rPr>
          <w:sz w:val="22"/>
          <w:szCs w:val="22"/>
        </w:rPr>
        <w:t xml:space="preserve">Usar jargão técnico ou termos institucionais que ele não conhece. Conte como contaria a um vizinho.</w:t>
      </w:r>
    </w:p>
    <w:p>
      <w:pPr>
        <w:pStyle w:val="ListParagraph"/>
        <w:numPr>
          <w:ilvl w:val="0"/>
          <w:numId w:val="14"/>
        </w:numPr>
        <w:spacing w:after="80"/>
      </w:pPr>
      <w:r>
        <w:rPr>
          <w:sz w:val="22"/>
          <w:szCs w:val="22"/>
        </w:rPr>
        <w:t xml:space="preserve">Encerrar sem o “Como”. A história sem o “Como” fica curiosa, mas não conecta ao que você está oferecendo agora.</w:t>
      </w:r>
    </w:p>
    <w:p>
      <w:r>
        <w:br w:type="page"/>
      </w:r>
    </w:p>
    <w:p>
      <w:pPr>
        <w:pStyle w:val="Heading2"/>
        <w:spacing w:after="140" w:before="280"/>
      </w:pPr>
      <w:r>
        <w:rPr>
          <w:b/>
          <w:bCs/>
        </w:rPr>
        <w:t xml:space="preserve">4. Exemplo preenchido com comentário</w:t>
      </w:r>
    </w:p>
    <w:p>
      <w:pPr>
        <w:spacing w:after="160"/>
        <w:jc w:val="left"/>
      </w:pPr>
      <w:r>
        <w:rPr>
          <w:sz w:val="22"/>
          <w:szCs w:val="22"/>
        </w:rPr>
        <w:t xml:space="preserve">O exemplo abaixo é fictício e serve apenas para mostrar o formato. Foi escrito propositalmente em torno de uma dor universal (gestão trabalhista), aplicável a qualquer setor. Ao construir suas próprias histórias, escolha casos reais do segmento que sua entidade atende.</w:t>
      </w:r>
    </w:p>
    <w:p>
      <w:pPr>
        <w:shd w:fill="EAF2F8" w:val="clear"/>
        <w:spacing w:after="80" w:before="80"/>
        <w:ind w:left="120" w:right="120"/>
      </w:pPr>
      <w:r>
        <w:rPr>
          <w:b/>
          <w:bCs/>
          <w:color w:val="1F4E79"/>
          <w:sz w:val="22"/>
          <w:szCs w:val="22"/>
        </w:rPr>
        <w:t xml:space="preserve">Exemplo (fictício)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Quem. </w:t>
      </w:r>
      <w:r>
        <w:rPr>
          <w:sz w:val="22"/>
          <w:szCs w:val="22"/>
        </w:rPr>
        <w:t xml:space="preserve">Marina Silva, dona de uma empresa associada com 12 funcionários e 8 anos de mercado.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Antes. </w:t>
      </w:r>
      <w:r>
        <w:rPr>
          <w:sz w:val="22"/>
          <w:szCs w:val="22"/>
        </w:rPr>
        <w:t xml:space="preserve">Vinha enfrentando 30% de rotatividade de funcionários ao ano e tinha aberto 2 ações trabalhistas perdidas nos últimos 12 meses, com custo de R$ 38.000 em condenações.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Depois. </w:t>
      </w:r>
      <w:r>
        <w:rPr>
          <w:sz w:val="22"/>
          <w:szCs w:val="22"/>
        </w:rPr>
        <w:t xml:space="preserve">Em 9 meses, reduziu a rotatividade para 12% ao ano, fechou todas as ações trabalhistas em curso com acordos favoráveis e organizou a rotina trabalhista da empresa.</w:t>
      </w:r>
    </w:p>
    <w:p>
      <w:pPr>
        <w:spacing w:after="120"/>
      </w:pPr>
      <w:r>
        <w:rPr>
          <w:b/>
          <w:bCs/>
          <w:sz w:val="22"/>
          <w:szCs w:val="22"/>
        </w:rPr>
        <w:t xml:space="preserve">Como. </w:t>
      </w:r>
      <w:r>
        <w:rPr>
          <w:sz w:val="22"/>
          <w:szCs w:val="22"/>
        </w:rPr>
        <w:t xml:space="preserve">Após associar-se, passou a usar a assessoria jurídica e a participar de capacitações sobre gestão de pessoas e legislação trabalhista oferecidas pela entidade. Recebeu também orientação sobre a aplicação correta da convenção coletiva vigente.</w:t>
      </w:r>
    </w:p>
    <w:p>
      <w:pPr>
        <w:spacing w:after="200"/>
      </w:pPr>
      <w:r>
        <w:rPr>
          <w:b/>
          <w:bCs/>
          <w:sz w:val="22"/>
          <w:szCs w:val="22"/>
        </w:rPr>
        <w:t xml:space="preserve">Frase. </w:t>
      </w:r>
      <w:r>
        <w:rPr>
          <w:i/>
          <w:iCs/>
          <w:sz w:val="22"/>
          <w:szCs w:val="22"/>
        </w:rPr>
        <w:t xml:space="preserve">“Eu não sabia que tinha esse apoio. Hoje, antes de qualquer decisão trabalhista, já consulto a assessoria. Mudou minha tranquilidade.”</w:t>
      </w:r>
    </w:p>
    <w:p>
      <w:pPr>
        <w:pStyle w:val="Heading3"/>
        <w:spacing w:after="100" w:before="200"/>
      </w:pPr>
      <w:r>
        <w:rPr>
          <w:b/>
          <w:bCs/>
        </w:rPr>
        <w:t xml:space="preserve">Por que essa história funciona</w:t>
      </w:r>
    </w:p>
    <w:p>
      <w:pPr>
        <w:pStyle w:val="ListParagraph"/>
        <w:numPr>
          <w:ilvl w:val="0"/>
          <w:numId w:val="15"/>
        </w:numPr>
        <w:spacing w:after="80"/>
      </w:pPr>
      <w:r>
        <w:rPr>
          <w:sz w:val="22"/>
          <w:szCs w:val="22"/>
        </w:rPr>
        <w:t xml:space="preserve">Tem números concretos: 30% para 12% de rotatividade e R$ 38.000 em condenações. O empresário ouvinte consegue traduzir para a sua própria realidade.</w:t>
      </w:r>
    </w:p>
    <w:p>
      <w:pPr>
        <w:pStyle w:val="ListParagraph"/>
        <w:numPr>
          <w:ilvl w:val="0"/>
          <w:numId w:val="15"/>
        </w:numPr>
        <w:spacing w:after="80"/>
      </w:pPr>
      <w:r>
        <w:rPr>
          <w:sz w:val="22"/>
          <w:szCs w:val="22"/>
        </w:rPr>
        <w:t xml:space="preserve">O contraste entre antes e depois é direto, na mesma unidade de medida (percentual de rotatividade).</w:t>
      </w:r>
    </w:p>
    <w:p>
      <w:pPr>
        <w:pStyle w:val="ListParagraph"/>
        <w:numPr>
          <w:ilvl w:val="0"/>
          <w:numId w:val="15"/>
        </w:numPr>
        <w:spacing w:after="80"/>
      </w:pPr>
      <w:r>
        <w:rPr>
          <w:sz w:val="22"/>
          <w:szCs w:val="22"/>
        </w:rPr>
        <w:t xml:space="preserve">O papel da entidade aparece nominalmente — assessoria jurídica, capacitações, orientação sobre convenção coletiva. Sem essa parte, o resultado pareceria atribuível a qualquer fator.</w:t>
      </w:r>
    </w:p>
    <w:p>
      <w:pPr>
        <w:pStyle w:val="ListParagraph"/>
        <w:numPr>
          <w:ilvl w:val="0"/>
          <w:numId w:val="15"/>
        </w:numPr>
        <w:spacing w:after="80"/>
      </w:pPr>
      <w:r>
        <w:rPr>
          <w:sz w:val="22"/>
          <w:szCs w:val="22"/>
        </w:rPr>
        <w:t xml:space="preserve">A frase da Marina é curta, em primeira pessoa e tem um detalhe específico (“antes de qualquer decisão trabalhista”) que dá autenticidade.</w:t>
      </w:r>
    </w:p>
    <w:p>
      <w:pPr>
        <w:shd w:fill="EAF2F8" w:val="clear"/>
        <w:spacing w:after="100" w:before="240"/>
        <w:ind w:left="120" w:right="120"/>
      </w:pPr>
      <w:r>
        <w:rPr>
          <w:b/>
          <w:bCs/>
          <w:color w:val="1F4E79"/>
          <w:sz w:val="22"/>
          <w:szCs w:val="22"/>
        </w:rPr>
        <w:t xml:space="preserve">Sua primeira história — preencha com um caso real</w:t>
      </w:r>
    </w:p>
    <w:p>
      <w:pPr>
        <w:spacing w:after="80"/>
        <w:jc w:val="left"/>
      </w:pPr>
      <w:r>
        <w:rPr>
          <w:sz w:val="22"/>
          <w:szCs w:val="22"/>
        </w:rPr>
        <w:t xml:space="preserve">Quem: ____________________________________________________________________</w:t>
      </w:r>
    </w:p>
    <w:p>
      <w:pPr>
        <w:spacing w:after="80"/>
        <w:jc w:val="left"/>
      </w:pPr>
      <w:r>
        <w:rPr>
          <w:sz w:val="22"/>
          <w:szCs w:val="22"/>
        </w:rPr>
        <w:t xml:space="preserve">Antes: ____________________________________________________________________</w:t>
      </w:r>
    </w:p>
    <w:p>
      <w:pPr>
        <w:spacing w:after="80"/>
        <w:jc w:val="left"/>
      </w:pPr>
      <w:r>
        <w:rPr>
          <w:sz w:val="22"/>
          <w:szCs w:val="22"/>
        </w:rPr>
        <w:t xml:space="preserve">Depois: ___________________________________________________________________</w:t>
      </w:r>
    </w:p>
    <w:p>
      <w:pPr>
        <w:spacing w:after="80"/>
        <w:jc w:val="left"/>
      </w:pPr>
      <w:r>
        <w:rPr>
          <w:sz w:val="22"/>
          <w:szCs w:val="22"/>
        </w:rPr>
        <w:t xml:space="preserve">Como: ____________________________________________________________________</w:t>
      </w:r>
    </w:p>
    <w:p>
      <w:pPr>
        <w:spacing w:after="80"/>
        <w:jc w:val="left"/>
      </w:pPr>
      <w:r>
        <w:rPr>
          <w:sz w:val="22"/>
          <w:szCs w:val="22"/>
        </w:rPr>
        <w:t xml:space="preserve">Frase do associado: _________________________________________________________</w:t>
      </w:r>
    </w:p>
    <w:p>
      <w:r>
        <w:br w:type="page"/>
      </w:r>
    </w:p>
    <w:p>
      <w:pPr>
        <w:pStyle w:val="Heading2"/>
        <w:spacing w:after="140" w:before="280"/>
      </w:pPr>
      <w:r>
        <w:rPr>
          <w:b/>
          <w:bCs/>
        </w:rPr>
        <w:t xml:space="preserve">5. Banco de objeções e respostas</w:t>
      </w:r>
    </w:p>
    <w:p>
      <w:pPr>
        <w:pStyle w:val="Heading3"/>
        <w:spacing w:after="100" w:before="200"/>
      </w:pPr>
      <w:r>
        <w:rPr>
          <w:b/>
          <w:bCs/>
        </w:rPr>
        <w:t xml:space="preserve">Princípio: toda objeção é oportunidade</w:t>
      </w:r>
    </w:p>
    <w:p>
      <w:pPr>
        <w:spacing w:after="160"/>
        <w:jc w:val="left"/>
      </w:pPr>
      <w:r>
        <w:rPr>
          <w:sz w:val="22"/>
          <w:szCs w:val="22"/>
        </w:rPr>
        <w:t xml:space="preserve">A objeção é parte natural da venda — significa que o empresário está realmente avaliando. Quem não tem interesse não objeta, apenas se afasta. Receba toda objeção como oportunidade de aprofundar a conversa.</w:t>
      </w:r>
    </w:p>
    <w:p>
      <w:pPr>
        <w:pStyle w:val="Heading3"/>
        <w:spacing w:after="100" w:before="200"/>
      </w:pPr>
      <w:r>
        <w:rPr>
          <w:b/>
          <w:bCs/>
        </w:rPr>
        <w:t xml:space="preserve">Método para tratar qualquer objeção</w:t>
      </w:r>
    </w:p>
    <w:p>
      <w:pPr>
        <w:spacing w:after="100"/>
        <w:jc w:val="left"/>
      </w:pPr>
      <w:r>
        <w:rPr>
          <w:sz w:val="22"/>
          <w:szCs w:val="22"/>
        </w:rPr>
        <w:t xml:space="preserve">Use o ciclo abaixo, sempre nessa ordem. Pular alguma etapa é o erro mais comum:</w:t>
      </w:r>
    </w:p>
    <w:p>
      <w:pPr>
        <w:pStyle w:val="ListParagraph"/>
        <w:numPr>
          <w:ilvl w:val="0"/>
          <w:numId w:val="16"/>
        </w:numPr>
        <w:spacing w:after="80"/>
      </w:pPr>
      <w:r>
        <w:rPr>
          <w:sz w:val="22"/>
          <w:szCs w:val="22"/>
        </w:rPr>
        <w:t xml:space="preserve">Escute até o fim. Não interrompa. Anote mentalmente os pontos.</w:t>
      </w:r>
    </w:p>
    <w:p>
      <w:pPr>
        <w:pStyle w:val="ListParagraph"/>
        <w:numPr>
          <w:ilvl w:val="0"/>
          <w:numId w:val="16"/>
        </w:numPr>
        <w:spacing w:after="80"/>
      </w:pPr>
      <w:r>
        <w:rPr>
          <w:sz w:val="22"/>
          <w:szCs w:val="22"/>
        </w:rPr>
        <w:t xml:space="preserve">Reconheça o ponto: “Faz sentido o que você disse.” Reconhecer não é concordar — é mostrar que ouviu.</w:t>
      </w:r>
    </w:p>
    <w:p>
      <w:pPr>
        <w:pStyle w:val="ListParagraph"/>
        <w:numPr>
          <w:ilvl w:val="0"/>
          <w:numId w:val="16"/>
        </w:numPr>
        <w:spacing w:after="80"/>
      </w:pPr>
      <w:r>
        <w:rPr>
          <w:sz w:val="22"/>
          <w:szCs w:val="22"/>
        </w:rPr>
        <w:t xml:space="preserve">Responda com a melhor argumentação que tem. Use dados, exemplos, histórias do banco.</w:t>
      </w:r>
    </w:p>
    <w:p>
      <w:pPr>
        <w:pStyle w:val="ListParagraph"/>
        <w:numPr>
          <w:ilvl w:val="0"/>
          <w:numId w:val="16"/>
        </w:numPr>
        <w:spacing w:after="80"/>
      </w:pPr>
      <w:r>
        <w:rPr>
          <w:sz w:val="22"/>
          <w:szCs w:val="22"/>
        </w:rPr>
        <w:t xml:space="preserve">Confirme se respondeu: “Isso esclarece sua dúvida?” ou “O que mais te preocupa?”.</w:t>
      </w:r>
    </w:p>
    <w:p>
      <w:pPr>
        <w:pStyle w:val="Heading3"/>
        <w:spacing w:after="100" w:before="200"/>
      </w:pPr>
      <w:r>
        <w:rPr>
          <w:b/>
          <w:bCs/>
        </w:rPr>
        <w:t xml:space="preserve">Diferenciar objeção real de pretexto</w:t>
      </w:r>
    </w:p>
    <w:p>
      <w:pPr>
        <w:spacing w:after="100"/>
        <w:jc w:val="left"/>
      </w:pPr>
      <w:r>
        <w:rPr>
          <w:sz w:val="22"/>
          <w:szCs w:val="22"/>
        </w:rPr>
        <w:t xml:space="preserve">Objeção real é uma dúvida ou preocupação concreta. Pretexto é uma frase para sair da conversa sem se comprometer.</w:t>
      </w:r>
    </w:p>
    <w:p>
      <w:pPr>
        <w:spacing w:after="60"/>
        <w:jc w:val="left"/>
      </w:pPr>
      <w:r>
        <w:rPr>
          <w:sz w:val="22"/>
          <w:szCs w:val="22"/>
        </w:rPr>
        <w:t xml:space="preserve">• “Está caro” geralmente é objeção real — o empresário precisa entender o valor.</w:t>
      </w:r>
    </w:p>
    <w:p>
      <w:pPr>
        <w:spacing w:after="60"/>
        <w:jc w:val="left"/>
      </w:pPr>
      <w:r>
        <w:rPr>
          <w:sz w:val="22"/>
          <w:szCs w:val="22"/>
        </w:rPr>
        <w:t xml:space="preserve">• “Vou pensar” geralmente é pretexto — precisa de próximo passo concreto para virar objeção.</w:t>
      </w:r>
    </w:p>
    <w:p>
      <w:pPr>
        <w:spacing w:after="100"/>
        <w:jc w:val="left"/>
      </w:pPr>
      <w:r>
        <w:rPr>
          <w:sz w:val="22"/>
          <w:szCs w:val="22"/>
        </w:rPr>
        <w:t xml:space="preserve">• “Preciso falar com meu sócio” pode ser real (decisão compartilhada) ou pretexto (não quer dizer não na hora).</w:t>
      </w:r>
    </w:p>
    <w:p>
      <w:pPr>
        <w:spacing w:after="160"/>
        <w:jc w:val="left"/>
      </w:pPr>
      <w:r>
        <w:rPr>
          <w:sz w:val="22"/>
          <w:szCs w:val="22"/>
        </w:rPr>
        <w:t xml:space="preserve">A diferença na prática: pretextos são vagos e sem prazo; objeções reais costumam vir com detalhe ou pergunta específica.</w:t>
      </w:r>
    </w:p>
    <w:p>
      <w:pPr>
        <w:pStyle w:val="Heading3"/>
        <w:spacing w:after="100" w:before="200"/>
      </w:pPr>
      <w:r>
        <w:rPr>
          <w:b/>
          <w:bCs/>
        </w:rPr>
        <w:t xml:space="preserve">O que NÃO fazer ao receber uma objeção</w:t>
      </w:r>
    </w:p>
    <w:p>
      <w:pPr>
        <w:pStyle w:val="ListParagraph"/>
        <w:numPr>
          <w:ilvl w:val="0"/>
          <w:numId w:val="17"/>
        </w:numPr>
        <w:spacing w:after="80"/>
      </w:pPr>
      <w:r>
        <w:rPr>
          <w:sz w:val="22"/>
          <w:szCs w:val="22"/>
        </w:rPr>
        <w:t xml:space="preserve">Discutir. Vendedor que entra em discussão perde, mesmo quando está com a razão técnica.</w:t>
      </w:r>
    </w:p>
    <w:p>
      <w:pPr>
        <w:pStyle w:val="ListParagraph"/>
        <w:numPr>
          <w:ilvl w:val="0"/>
          <w:numId w:val="17"/>
        </w:numPr>
        <w:spacing w:after="80"/>
      </w:pPr>
      <w:r>
        <w:rPr>
          <w:sz w:val="22"/>
          <w:szCs w:val="22"/>
        </w:rPr>
        <w:t xml:space="preserve">Insistir muito. Quando o empresário sentir pressão, vai se afastar e não voltar.</w:t>
      </w:r>
    </w:p>
    <w:p>
      <w:pPr>
        <w:pStyle w:val="ListParagraph"/>
        <w:numPr>
          <w:ilvl w:val="0"/>
          <w:numId w:val="17"/>
        </w:numPr>
        <w:spacing w:after="80"/>
      </w:pPr>
      <w:r>
        <w:rPr>
          <w:sz w:val="22"/>
          <w:szCs w:val="22"/>
        </w:rPr>
        <w:t xml:space="preserve">Mentir sobre o produto. Uma promessa não cumprida destrói a reputação da entidade — e a propaganda boca a boca no setor é rápida.</w:t>
      </w:r>
    </w:p>
    <w:p>
      <w:pPr>
        <w:pStyle w:val="ListParagraph"/>
        <w:numPr>
          <w:ilvl w:val="0"/>
          <w:numId w:val="17"/>
        </w:numPr>
        <w:spacing w:after="80"/>
      </w:pPr>
      <w:r>
        <w:rPr>
          <w:sz w:val="22"/>
          <w:szCs w:val="22"/>
        </w:rPr>
        <w:t xml:space="preserve">Mudar de assunto. Se ele perguntou, ele quer resposta. Fugir mostra fragilidade do argumento.</w:t>
      </w:r>
    </w:p>
    <w:p>
      <w:pPr>
        <w:pStyle w:val="Heading3"/>
        <w:spacing w:after="100" w:before="200"/>
      </w:pPr>
      <w:r>
        <w:rPr>
          <w:b/>
          <w:bCs/>
        </w:rPr>
        <w:t xml:space="preserve">As 8 objeções mais comuns e como responder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1. “Está caro.”</w:t>
      </w:r>
    </w:p>
    <w:p>
      <w:pPr>
        <w:spacing w:after="80"/>
        <w:jc w:val="left"/>
      </w:pPr>
      <w:r>
        <w:rPr>
          <w:sz w:val="22"/>
          <w:szCs w:val="22"/>
        </w:rPr>
        <w:t xml:space="preserve">Reconheça o ponto e converse sobre o valor entregue versus o que ele economiza ou ganha. Mostre números concretos: quanto a assessoria jurídica poupa em uma única ação trabalhista bem defendida (geralmente acima do valor anual de associação), quanto o programa de benefícios da entidade gera de economia por mês. Quando o empresário enxerga retorno claro, o preço deixa de ser objeção principal.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“Entendo a preocupação. Posso te mostrar uma comparação rápida do que custa hoje e do retorno típico que outros associados desse porte têm tido?”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2. “Não tenho tempo agora.”</w:t>
      </w:r>
    </w:p>
    <w:p>
      <w:pPr>
        <w:spacing w:after="80"/>
        <w:jc w:val="left"/>
      </w:pPr>
      <w:r>
        <w:rPr>
          <w:sz w:val="22"/>
          <w:szCs w:val="22"/>
        </w:rPr>
        <w:t xml:space="preserve">Pergunte qual o melhor momento para retomar e proponha conversa de no máximo 20 minutos. Reforce que a associação não exige envolvimento operacional do empresário no dia a dia — quem entrega valor é a equipe da entidade. Marque o próximo passo no calendário antes de encerrar.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“Faz sentido. Posso te ligar terça-feira às 15h, com 20 minutos? É o tempo que precisamos para você ver se faz sentido. Se não, encerramos.”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3. “Já estou em outra entidade ou associação.”</w:t>
      </w:r>
    </w:p>
    <w:p>
      <w:pPr>
        <w:spacing w:after="80"/>
        <w:jc w:val="left"/>
      </w:pPr>
      <w:r>
        <w:rPr>
          <w:sz w:val="22"/>
          <w:szCs w:val="22"/>
        </w:rPr>
        <w:t xml:space="preserve">Pergunte que serviços ele já recebe e o que sente que falta. Posicione esta entidade como complementar, quando fizer sentido, ou como alternativa, com clareza nos diferenciais que a atual não tem. Não desqualifique a outra — empresários respeitam quem respeita relações estabelecidas.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“Que ótimo, é importante estar bem representado. Me conta o que mais ajuda no seu dia a dia hoje? E o que você sente que ainda falta?”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4. “Não vejo retorno claro.”</w:t>
      </w:r>
    </w:p>
    <w:p>
      <w:pPr>
        <w:spacing w:after="80"/>
        <w:jc w:val="left"/>
      </w:pPr>
      <w:r>
        <w:rPr>
          <w:sz w:val="22"/>
          <w:szCs w:val="22"/>
        </w:rPr>
        <w:t xml:space="preserve">Use o playbook: traga os benefícios concretos por dor (seção 2) conectados à dor específica que ele descreveu, e uma história real de associado parecido com o porte e o segmento dele. Foque em retorno em até 6 meses para o exemplo ser tangível.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“Entendo. Deixa eu te contar de um empresário do mesmo segmento que pensava igual no começo. Em 6 meses ele teve um resultado bem específico. Posso te contar?”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5. “Minha empresa é pequena demais.”</w:t>
      </w:r>
    </w:p>
    <w:p>
      <w:pPr>
        <w:spacing w:after="80"/>
        <w:jc w:val="left"/>
      </w:pPr>
      <w:r>
        <w:rPr>
          <w:sz w:val="22"/>
          <w:szCs w:val="22"/>
        </w:rPr>
        <w:t xml:space="preserve">Reforce que a entidade existe principalmente para apoiar pequenas e médias empresas, que isoladas não teriam acesso a serviços jurídicos, capacitação e dados. Mostre uma história de associado com porte parecido. Se a entidade tiver políticas diferenciadas para porte menor (mensalidade reduzida, serviços específicos), apresente.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“Pelo contrário — a maioria dos associados que mais tira proveito da entidade é exatamente do seu porte. Empresas grandes contratam tudo separado; a entidade existe para empresas como a sua terem o mesmo acesso.”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6. “Vou pensar e te aviso.”</w:t>
      </w:r>
    </w:p>
    <w:p>
      <w:pPr>
        <w:spacing w:after="80"/>
        <w:jc w:val="left"/>
      </w:pPr>
      <w:r>
        <w:rPr>
          <w:sz w:val="22"/>
          <w:szCs w:val="22"/>
        </w:rPr>
        <w:t xml:space="preserve">Concorde sem pressionar e proponha um próximo passo concreto com data e horário. Resposta vazia sem prazo costuma significar não — busque um compromisso. Pergunte também se ficou alguma dúvida específica que você poderia ajudar a resolver antes da decisão.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“Claro. Antes de a gente encerrar, ficou alguma dúvida específica que eu posso esclarecer agora? E posso te ligar terça que vem para saber sua decisão?”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7. “Preciso falar com meu sócio ou contador.”</w:t>
      </w:r>
    </w:p>
    <w:p>
      <w:pPr>
        <w:spacing w:after="80"/>
        <w:jc w:val="left"/>
      </w:pPr>
      <w:r>
        <w:rPr>
          <w:sz w:val="22"/>
          <w:szCs w:val="22"/>
        </w:rPr>
        <w:t xml:space="preserve">Ofereça enviar material por escrito para essa pessoa e proponha uma reunião com os dois juntos. Coloque-se à disposição para tirar dúvidas técnicas (jurídicas, fiscais) que costumam ser o foco dessas conversas. Se possível, ofereça uma versão resumida do playbook em uma página adaptada para o sócio ou contador ler em 5 minutos.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“Faz total sentido. Posso te enviar um resumo em uma página para você passar para ele? E se quiserem, agendamos uma reunião com os três juntos para tirar dúvidas técnicas.”</w:t>
      </w:r>
    </w:p>
    <w:p>
      <w:pPr>
        <w:spacing w:after="60" w:before="160"/>
      </w:pPr>
      <w:r>
        <w:rPr>
          <w:b/>
          <w:bCs/>
          <w:color w:val="1F4E79"/>
          <w:sz w:val="24"/>
          <w:szCs w:val="24"/>
        </w:rPr>
        <w:t xml:space="preserve">8. “Já fui associado e não funcionou.”</w:t>
      </w:r>
    </w:p>
    <w:p>
      <w:pPr>
        <w:spacing w:after="80"/>
        <w:jc w:val="left"/>
      </w:pPr>
      <w:r>
        <w:rPr>
          <w:sz w:val="22"/>
          <w:szCs w:val="22"/>
        </w:rPr>
        <w:t xml:space="preserve">Pergunte o que faltou e ouça com atenção total. Reconheça sem se defender e mostre o que mudou na entidade desde então — novos serviços, nova gestão, novo programa, nova equipe. Use a história de um ex-associado que retornou se houver. Se a saída foi por motivo que não foi resolvido, seja honesto.</w:t>
      </w:r>
    </w:p>
    <w:p>
      <w:pPr>
        <w:spacing w:after="100"/>
      </w:pPr>
      <w:r>
        <w:rPr>
          <w:b/>
          <w:bCs/>
          <w:sz w:val="22"/>
          <w:szCs w:val="22"/>
        </w:rPr>
        <w:t xml:space="preserve">Exemplo de fala: </w:t>
      </w:r>
      <w:r>
        <w:rPr>
          <w:i/>
          <w:iCs/>
          <w:sz w:val="22"/>
          <w:szCs w:val="22"/>
        </w:rPr>
        <w:t xml:space="preserve">“Lamento que tenha tido essa experiência. Me conta o que faltou na época? Quero entender porque sei que muita coisa mudou de lá pra cá, mas só posso te falar o que mudou se entender o que faltou.”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80" w:hanging="280"/>
      </w:pPr>
    </w:lvl>
  </w:abstractNum>
  <w:abstractNum w:abstractNumId="1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abstractNum w:abstractNumId="1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abstractNum w:abstractNumId="1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abstractNum w:abstractNumId="1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abstractNum w:abstractNumId="16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abstractNum w:abstractNumId="17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80"/>
      </w:pPr>
    </w:lvl>
  </w:abstractNum>
  <w:num w:numId="1">
    <w:abstractNumId w:val="1"/>
    <w:lvlOverride w:ilvl="0">
      <w:startOverride w:val="1"/>
    </w:lvlOverride>
  </w:num>
  <w:num w:numId="2">
    <w:abstractNumId w:val="12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8"/>
    <w:lvlOverride w:ilvl="0">
      <w:startOverride w:val="1"/>
    </w:lvlOverride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11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3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7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1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0"/>
      <w:outlineLvl w:val="0"/>
    </w:pPr>
    <w:rPr>
      <w:rFonts w:ascii="Calibri" w:cs="Calibri" w:eastAsia="Calibri" w:hAnsi="Calibri"/>
      <w:b/>
      <w:bCs/>
      <w:color w:val="1F4E79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40" w:before="280"/>
      <w:outlineLvl w:val="1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Calibri" w:cs="Calibri" w:eastAsia="Calibri" w:hAnsi="Calibri"/>
      <w:b/>
      <w:bCs/>
      <w:color w:val="1F4E7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07CD9A300164F9A0C9F60C1F451CE" ma:contentTypeVersion="16" ma:contentTypeDescription="Crie um novo documento." ma:contentTypeScope="" ma:versionID="6ad540db23f66a55fbf4042db9333136">
  <xsd:schema xmlns:xsd="http://www.w3.org/2001/XMLSchema" xmlns:xs="http://www.w3.org/2001/XMLSchema" xmlns:p="http://schemas.microsoft.com/office/2006/metadata/properties" xmlns:ns2="145d86be-3981-48b2-81dd-5c1273c1f72f" xmlns:ns3="7d6a1d81-ebe6-4f3a-b506-94fd4d97f142" targetNamespace="http://schemas.microsoft.com/office/2006/metadata/properties" ma:root="true" ma:fieldsID="914d80bed9fb1a601b4fcaaca18559bc" ns2:_="" ns3:_="">
    <xsd:import namespace="145d86be-3981-48b2-81dd-5c1273c1f72f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86be-3981-48b2-81dd-5c1273c1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f5c86-241d-48ac-924e-b49d6b0eb69a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a1d81-ebe6-4f3a-b506-94fd4d97f142" xsi:nil="true"/>
    <lcf76f155ced4ddcb4097134ff3c332f xmlns="145d86be-3981-48b2-81dd-5c1273c1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0A99FC-D442-48B8-B4A4-F896F3F087F2}"/>
</file>

<file path=customXml/itemProps2.xml><?xml version="1.0" encoding="utf-8"?>
<ds:datastoreItem xmlns:ds="http://schemas.openxmlformats.org/officeDocument/2006/customXml" ds:itemID="{7208BDDD-7603-447C-B3C7-840F00CD00FC}"/>
</file>

<file path=customXml/itemProps3.xml><?xml version="1.0" encoding="utf-8"?>
<ds:datastoreItem xmlns:ds="http://schemas.openxmlformats.org/officeDocument/2006/customXml" ds:itemID="{5CB538BF-37AA-474F-8A93-E7376F29748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Atena - Playbook Comercial</dc:title>
  <dc:creator>Genesis Startups</dc:creator>
  <cp:lastModifiedBy>Un-named</cp:lastModifiedBy>
  <cp:revision>1</cp:revision>
  <dcterms:created xsi:type="dcterms:W3CDTF">2026-05-08T10:58:42Z</dcterms:created>
  <dcterms:modified xsi:type="dcterms:W3CDTF">2026-05-08T10:58:42Z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0x01010066507CD9A300164F9A0C9F60C1F451CE</vt:lpwstr>
  </property>
</Properties>
</file>