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720"/>
        <w:jc w:val="left"/>
      </w:pPr>
      <w:r>
        <w:rPr>
          <w:rFonts w:ascii="Arial" w:cs="Arial" w:eastAsia="Arial" w:hAnsi="Arial"/>
          <w:b/>
          <w:bCs/>
          <w:color w:val="2E75B6"/>
          <w:sz w:val="20"/>
          <w:szCs w:val="20"/>
        </w:rPr>
        <w:t xml:space="preserve">DOCUMENTO 1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Roteiro de Pesquisa de Percepção e NPS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6"/>
          <w:szCs w:val="26"/>
        </w:rPr>
        <w:t xml:space="preserve">Como medir a satisfação dos associados com os produtos do sindicato/federação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2"/>
              <w:left w:val="single" w:color="2E75B6" w:sz="24"/>
              <w:bottom w:val="none" w:color="FFFFFF" w:sz="0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2C3E50"/>
                <w:sz w:val="21"/>
                <w:szCs w:val="21"/>
              </w:rPr>
              <w:t xml:space="preserve">Este documento é para a equipe interna do sindicato ou federação. Ele vai te ajudar a criar uma pesquisa do zero, entender o que os empresários associados pensam dos seus produtos e serviços, e identificar o que precisa melhorar.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0" w:before="20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Versão 1.0  ·  Uso Interno  ·  Foco: Produtos e Serviços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📖  Glossário — Termos Técnicos em Linguagem Simples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Antes de começar, leia o glossário abaixo. Toda vez que encontrar um termo técnico ao longo do documento, ele já terá sido explicado aqui.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Termo Técnico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 que significa na prática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NPS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Net Promoter Score — Uma nota de 0 a 10 que o associado dá para o sindicato. Indica se ele indicaria a entidade para outro empresário. Quanto mais alto, melhor.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Promotor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Associado que deu nota 9 ou 10. Está satisfeito e tende a indicar o sindicato para outros.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Detrator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Associado que deu nota de 0 a 6. Está insatisfeito e pode falar mal da entidade.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Neutro / Passivo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Associado que deu nota 7 ou 8. Está ok, mas não é fã — pode migrar para concorrentes.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Pesquisa Quantitativa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Pesquisa com números — respostas fechadas (notas, múltipla escolha). Fácil de calcular e comparar.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Pesquisa Qualitativa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Pesquisa com texto livre — o associado escreve com as próprias palavras o que pensa. Mais rica, mas exige leitura manual.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Valor Percebido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O quanto o associado sente que vale a pena ser associado. Não é o preço — é o benefício que ele enxerga.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Taxa de Resposta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Porcentagem de pessoas que responderam a pesquisa em relação ao total que recebeu o convite.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Segmentação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Separar os respondentes em grupos (por porte da empresa, setor, tempo de associação etc.) para comparar resultados.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Benchmark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Comparar os seus resultados com a média do setor ou com períodos anteriores. É o 'termômetro' de desempenho.</w:t>
            </w:r>
          </w:p>
        </w:tc>
      </w:tr>
      <w:tr>
        <w:tc>
          <w:tcPr>
            <w:tcW w:type="dxa" w:w="26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1"/>
                <w:szCs w:val="21"/>
              </w:rPr>
              <w:t xml:space="preserve">Follow-up</w:t>
            </w:r>
          </w:p>
        </w:tc>
        <w:tc>
          <w:tcPr>
            <w:tcW w:type="dxa" w:w="67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Ação de retorno — entrar em contato com o associado depois da pesquisa para agradecer, esclarecer ou resolver problemas.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🎯  O que você vai conseguir com esta pesquisa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Esta pesquisa tem dois objetivos principais: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Medir a satisfação dos associados com os produtos e serviços oferecidos pelo sindicato/federação.</w:t>
      </w:r>
    </w:p>
    <w:p>
      <w:pPr>
        <w:pStyle w:val="ListParagraph"/>
        <w:numPr>
          <w:ilvl w:val="0"/>
          <w:numId w:val="2"/>
        </w:numPr>
        <w:spacing w:after="80" w:before="60"/>
      </w:pPr>
      <w:r>
        <w:rPr>
          <w:rFonts w:ascii="Arial" w:cs="Arial" w:eastAsia="Arial" w:hAnsi="Arial"/>
          <w:sz w:val="22"/>
          <w:szCs w:val="22"/>
        </w:rPr>
        <w:t xml:space="preserve">Identificar o que tem mais valor na visão do empresário — para o sindicato focar seus esforços no que realmente importa.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2"/>
              <w:left w:val="single" w:color="2E75B6" w:sz="24"/>
              <w:bottom w:val="none" w:color="FFFFFF" w:sz="0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2C3E50"/>
                <w:sz w:val="21"/>
                <w:szCs w:val="21"/>
              </w:rPr>
              <w:t xml:space="preserve">💡 Dica prática: Aplique esta pesquisa duas vezes por ano — uma no início e outra no meio do semestre — para acompanhar a evolução da satisfação ao longo do tempo.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Quem deve receber a pesquisa?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Envie para todos os associados ativos. Se a base for muito grande (acima de 500 pessoas), você pode sortear uma amostra representativa de ao menos 100 respostas para ter resultados confiáveis.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rPr>
          <w:tblHeader/>
        </w:trPr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Público recomendado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Tamanho mínimo da amostra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Canal de envio</w:t>
            </w:r>
          </w:p>
        </w:tc>
      </w:tr>
      <w:tr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Associados ativos há mais de 6 meses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100 respostas mínimo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E-mail + WhatsApp</w:t>
            </w:r>
          </w:p>
        </w:tc>
      </w:tr>
      <w:tr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Associados que usaram algum produto nos últimos 90 dias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50 respostas mínimo</w:t>
            </w:r>
          </w:p>
        </w:tc>
        <w:tc>
          <w:tcPr>
            <w:tcW w:type="dxa" w:w="318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E-mail com link direto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BLOCO 1  —  Identificação do Associado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Estas perguntas ajudam a entender quem está respondendo. Com isso, você pode comparar os resultados entre grupos diferentes (ex.: pequenas empresas x grandes empresas).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P1.  Qual é o porte da sua empresa?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Múltipla escolha — marcar UMA opção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Permite segmentar os resultados por tamanho de empresa.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MEI  /  Microempresa (até 9 funcionários)  /  Pequena empresa (10–49)  /  Média empresa (50–249)  /  Grande empresa (250+)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P2.  Há quanto tempo sua empresa é associada ao sindicato/federação?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Múltipla escolha — marcar UMA opção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Indica se a satisfação varia com o tempo de associação.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Menos de 1 ano  /  1 a 3 anos  /  3 a 5 anos  /  Mais de 5 anos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P3.  Qual é o seu cargo na empresa?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Múltipla escolha — marcar UMA opção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 (recomendado)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Identifica se é o dono ou um gestor respondendo — as visões podem ser bem diferentes.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Proprietário/Sócio  /  Diretor  /  Gerente  /  Outro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BLOCO 2  —  Satisfação com os Produtos e Serviços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Aqui medimos o quanto o associado está satisfeito com cada produto ou serviço específico oferecido pela entidade.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P4.  Quais produtos/serviços do sindicato você utilizou nos últimos 6 meses?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Caixa de seleção — pode marcar MAIS DE UMA opção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Mostra quais produtos são mais usados e quais estão sendo ignorados.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Liste aqui os seus produtos reais — ex.: Assessoria Jurídica / Cursos e Capacitações / Eventos de Networking / Publicações e Pesquisas / Plataforma Digital / Convênios e Descontos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P5.  Para cada produto que você usou, dê uma nota de 1 a 5 (onde 1 = péssimo e 5 = excelente).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Grade de avaliação (tabela) — uma linha por produto, nota de 1 a 5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Identifica quais produtos têm melhor e pior avaliação para priorizar melhorias.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 = Péssimo  |  2 = Ruim  |  3 = Regular  |  4 = Bom  |  5 = Excelente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P6.  O que mais te frustrou ao usar algum produto ou serviço do sindicato?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Campo de texto livre (caixa de resposta longa)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Captura problemas que não aparecem em perguntas fechadas. Leitura manual necessária.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BLOCO 3  —  Pergunta NPS (A Pergunta Principal)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2"/>
              <w:left w:val="single" w:color="2E75B6" w:sz="24"/>
              <w:bottom w:val="none" w:color="FFFFFF" w:sz="0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2C3E50"/>
                <w:sz w:val="21"/>
                <w:szCs w:val="21"/>
              </w:rPr>
              <w:t xml:space="preserve">📌 O NPS é medido com UMA pergunta central. Não altere o texto dela — a padronização é o que torna o resultado comparável ao longo do tempo.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P7.  Em uma escala de 0 a 10, o quanto você recomendaria este sindicato/federação para outro empresário do setor?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Escala numérica de 0 a 10 (botões clicáveis)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Esta é a pergunta do NPS. O resultado define se o associado é Promotor, Neutro ou Detrator.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= De jeito nenhum  |  10 = Com certeza recomendaria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P8.  Por que você deu essa nota?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Campo de texto livre (caixa de resposta curta)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Explica o motivo da nota. Ajuda a entender o que está por trás do número.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55A11" w:sz="16"/>
              <w:left w:val="single" w:color="C55A11" w:sz="16"/>
              <w:bottom w:val="single" w:color="C55A11" w:sz="16"/>
              <w:right w:val="single" w:color="C55A11" w:sz="16"/>
            </w:tcBorders>
            <w:shd w:fill="FFF2C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5A11"/>
                <w:sz w:val="24"/>
                <w:szCs w:val="24"/>
              </w:rPr>
              <w:t xml:space="preserve">Fórmula do NPS</w:t>
            </w:r>
          </w:p>
          <w:p>
            <w:pPr>
              <w:spacing w:after="60" w:before="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4E79"/>
                <w:sz w:val="26"/>
                <w:szCs w:val="26"/>
              </w:rPr>
              <w:t xml:space="preserve">NPS  =  (% de Promotores)  −  (% de Detratores)</w:t>
            </w:r>
          </w:p>
          <w:p>
            <w:pPr>
              <w:spacing w:after="60" w:before="60"/>
            </w:pPr>
            <w:r>
              <w:rPr>
                <w:sz w:val="22"/>
                <w:szCs w:val="22"/>
              </w:rP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595959"/>
                <w:sz w:val="20"/>
                <w:szCs w:val="20"/>
              </w:rPr>
              <w:t xml:space="preserve">Resultado entre −100 e +100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C55A11"/>
          <w:sz w:val="22"/>
          <w:szCs w:val="22"/>
        </w:rPr>
        <w:t xml:space="preserve">Como interpretar o resultado do NPS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rPr>
          <w:tblHeader/>
        </w:trP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Pontuação</w:t>
            </w:r>
          </w:p>
        </w:tc>
        <w:tc>
          <w:tcPr>
            <w:tcW w:type="dxa" w:w="35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Classificação do associado</w:t>
            </w:r>
          </w:p>
        </w:tc>
        <w:tc>
          <w:tcPr>
            <w:tcW w:type="dxa" w:w="38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O que fazer?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2EFD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 ou 10</w:t>
            </w:r>
          </w:p>
        </w:tc>
        <w:tc>
          <w:tcPr>
            <w:tcW w:type="dxa" w:w="35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2EFD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⭐ Promotor — Fã do sindicato</w:t>
            </w:r>
          </w:p>
        </w:tc>
        <w:tc>
          <w:tcPr>
            <w:tcW w:type="dxa" w:w="38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2EFD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Peça indicações e depoimentos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 ou 8</w:t>
            </w:r>
          </w:p>
        </w:tc>
        <w:tc>
          <w:tcPr>
            <w:tcW w:type="dxa" w:w="35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😐 Neutro — Satisfeito, mas sem entusiasmo</w:t>
            </w:r>
          </w:p>
        </w:tc>
        <w:tc>
          <w:tcPr>
            <w:tcW w:type="dxa" w:w="38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Mostre novos produtos e benefícios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E7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 a 6</w:t>
            </w:r>
          </w:p>
        </w:tc>
        <w:tc>
          <w:tcPr>
            <w:tcW w:type="dxa" w:w="35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E7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⚠️ Detrator — Insatisfeito ou com ressalvas</w:t>
            </w:r>
          </w:p>
        </w:tc>
        <w:tc>
          <w:tcPr>
            <w:tcW w:type="dxa" w:w="38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E7E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Entre em contato para entender o problema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BLOCO 4  —  Valor Percebido dos Produtos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Valor percebido é o quanto o associado sente que vale a pena ser membro — não o preço que paga, mas o benefício que enxerga.</w:t>
      </w:r>
    </w:p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P9.  Qual produto ou serviço do sindicato você considera MAIS valioso para o seu negócio?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Múltipla escolha — marcar UMA opção (mesma lista da P4)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20"/>
                <w:szCs w:val="20"/>
              </w:rPr>
              <w:t xml:space="preserve">Sim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Identifica qual é o 'produto âncora' — o que faz o associado continuar pagando a mensalidade.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P10.  Se o sindicato fosse extinto amanhã, o que você mais sentiria falta?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Campo de texto livre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Pergunta provocativa que revela o real valor percebido de forma espontânea.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P11.  Qual serviço você gostaria que o sindicato oferecesse e ainda não oferece?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Campo de texto livre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Fonte de ideias para novos produtos. Leitura manual necessária.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BLOCO 5  —  Encerramento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P12.  Você gostaria de receber o resultado desta pesquisa?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Múltipla escolha — UMA opção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Demonstra transparência e engaja o associado com o processo de melhoria.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Escala / Opções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2C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Sim, me envie o resultado  /  Não é necessário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9360"/>
            <w:gridSpan w:val="2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2E75B6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P13.  Tem algum comentário final que queira compartilhar?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Tipo de campo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Campo de texto livre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Obrigatório?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20"/>
                <w:szCs w:val="20"/>
              </w:rPr>
              <w:t xml:space="preserve">Não</w:t>
            </w:r>
          </w:p>
        </w:tc>
      </w:tr>
      <w:tr>
        <w:tc>
          <w:tcPr>
            <w:tcW w:type="dxa" w:w="2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EBF3F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Para que serve</w:t>
            </w:r>
          </w:p>
        </w:tc>
        <w:tc>
          <w:tcPr>
            <w:tcW w:type="dxa" w:w="73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Espaço aberto para o associado falar o que quiser. Às vezes surgem os melhores insights aqui.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📋  Guia de Implementação — Passo a Passo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960"/>
        <w:gridCol w:w="3000"/>
      </w:tblGrid>
      <w:tr>
        <w:trPr>
          <w:tblHeader/>
        </w:trP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Etapa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O que fazer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Prazo sugerido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Monte o formulário no Google Forms ou Typeform usando as perguntas deste roteiro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semana antes do envio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Teste internamente com 3 a 5 pessoas da equipe antes de enviar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 dias antes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Envie por e-mail e WhatsApp com texto explicando o objetivo e o tempo de resposta (máx. 5 minutos)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Dia do lançamento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Faça 1 reenvio para quem não respondeu após 5 dias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 dias depois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Feche a pesquisa e exporte os dados em planilha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Após 15 dias abertos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Calcule o NPS e leia os textos livres em grupo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1ª semana após fechamento</w:t>
            </w:r>
          </w:p>
        </w:tc>
      </w:tr>
      <w:tr>
        <w:tc>
          <w:tcPr>
            <w:tcW w:type="dxa" w:w="14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496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Apresente os resultados à diretoria com 3 propostas de ação</w:t>
            </w:r>
          </w:p>
        </w:tc>
        <w:tc>
          <w:tcPr>
            <w:tcW w:type="dxa" w:w="3000"/>
            <w:tcBorders>
              <w:top w:val="single" w:color="BDD7EE" w:sz="4"/>
              <w:left w:val="single" w:color="BDD7EE" w:sz="4"/>
              <w:bottom w:val="single" w:color="BDD7EE" w:sz="4"/>
              <w:right w:val="single" w:color="BDD7EE" w:sz="4"/>
            </w:tcBorders>
            <w:shd w:fill="F5F9F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2ª semana após fechamento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12"/>
              <w:left w:val="single" w:color="2E75B6" w:sz="24"/>
              <w:bottom w:val="none" w:color="FFFFFF" w:sz="0"/>
              <w:right w:val="none" w:color="FFFFFF" w:sz="0"/>
            </w:tcBorders>
            <w:shd w:fill="EBF3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2C3E50"/>
                <w:sz w:val="21"/>
                <w:szCs w:val="21"/>
              </w:rPr>
              <w:t xml:space="preserve">✅ Dica final: Compartilhe pelo menos um resultado com os associados que responderam. Isso aumenta a taxa de resposta nas próximas pesquisas e demonstra que a opinião deles foi ouvida.</w:t>
            </w:r>
          </w:p>
        </w:tc>
      </w:tr>
    </w:tbl>
    <w:p>
      <w:pPr>
        <w:spacing w:after="60" w:before="60"/>
      </w:pPr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  <w:spacing w:before="80"/>
    </w:pPr>
    <w:r>
      <w:rPr>
        <w:rFonts w:ascii="Arial" w:cs="Arial" w:eastAsia="Arial" w:hAnsi="Arial"/>
        <w:color w:val="999999"/>
        <w:sz w:val="16"/>
        <w:szCs w:val="16"/>
      </w:rPr>
      <w:t xml:space="preserve">Uso exclusivo da equipe do sindicato/federação</w:t>
    </w:r>
    <w:r>
      <w:rPr>
        <w:rFonts w:ascii="Arial" w:cs="Arial" w:eastAsia="Arial" w:hAnsi="Arial"/>
        <w:color w:val="999999"/>
        <w:sz w:val="16"/>
        <w:szCs w:val="16"/>
      </w:rPr>
      <w:t xml:space="preserve">	Página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spacing w:after="120"/>
    </w:pPr>
    <w:r>
      <w:rPr>
        <w:rFonts w:ascii="Arial" w:cs="Arial" w:eastAsia="Arial" w:hAnsi="Arial"/>
        <w:b/>
        <w:bCs/>
        <w:color w:val="1F4E79"/>
        <w:sz w:val="18"/>
        <w:szCs w:val="18"/>
      </w:rPr>
      <w:t xml:space="preserve">ROTEIRO DE PESQUISA DE PERCEPÇÃO E NPS</w:t>
    </w:r>
    <w:r>
      <w:rPr>
        <w:rFonts w:ascii="Arial" w:cs="Arial" w:eastAsia="Arial" w:hAnsi="Arial"/>
        <w:color w:val="888888"/>
        <w:sz w:val="18"/>
        <w:szCs w:val="18"/>
      </w:rPr>
      <w:t xml:space="preserve">   |   Federações e Sindicatos Empresariais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color w:val="2E75B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otnotes" Target="footnote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customXml" Target="../customXml/item1.xml"/><Relationship Id="rId4" Type="http://schemas.openxmlformats.org/officeDocument/2006/relationships/endnotes" Target="endnotes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07CD9A300164F9A0C9F60C1F451CE" ma:contentTypeVersion="16" ma:contentTypeDescription="Crie um novo documento." ma:contentTypeScope="" ma:versionID="6ad540db23f66a55fbf4042db9333136">
  <xsd:schema xmlns:xsd="http://www.w3.org/2001/XMLSchema" xmlns:xs="http://www.w3.org/2001/XMLSchema" xmlns:p="http://schemas.microsoft.com/office/2006/metadata/properties" xmlns:ns2="145d86be-3981-48b2-81dd-5c1273c1f72f" xmlns:ns3="7d6a1d81-ebe6-4f3a-b506-94fd4d97f142" targetNamespace="http://schemas.microsoft.com/office/2006/metadata/properties" ma:root="true" ma:fieldsID="914d80bed9fb1a601b4fcaaca18559bc" ns2:_="" ns3:_="">
    <xsd:import namespace="145d86be-3981-48b2-81dd-5c1273c1f72f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86be-3981-48b2-81dd-5c1273c1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f5c86-241d-48ac-924e-b49d6b0eb69a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a1d81-ebe6-4f3a-b506-94fd4d97f142" xsi:nil="true"/>
    <lcf76f155ced4ddcb4097134ff3c332f xmlns="145d86be-3981-48b2-81dd-5c1273c1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2161E-131F-4AFF-9598-7B54CD675A65}"/>
</file>

<file path=customXml/itemProps2.xml><?xml version="1.0" encoding="utf-8"?>
<ds:datastoreItem xmlns:ds="http://schemas.openxmlformats.org/officeDocument/2006/customXml" ds:itemID="{EE449DC9-75A0-46AA-81F0-5770597EBF2C}"/>
</file>

<file path=customXml/itemProps3.xml><?xml version="1.0" encoding="utf-8"?>
<ds:datastoreItem xmlns:ds="http://schemas.openxmlformats.org/officeDocument/2006/customXml" ds:itemID="{C3ADDE25-47E3-4C85-8F30-769C70C92CC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2026-04-30T19:18:13Z</dcterms:created>
  <dcterms:modified xsi:type="dcterms:W3CDTF">2026-04-30T19:18:13Z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0x01010066507CD9A300164F9A0C9F60C1F451CE</vt:lpwstr>
  </property>
</Properties>
</file>